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jc w:val="center"/>
        <w:rPr>
          <w:b/>
          <w:sz w:val="28"/>
          <w:szCs w:val="28"/>
        </w:rPr>
      </w:pPr>
      <w:r>
        <w:rPr>
          <w:b/>
          <w:sz w:val="28"/>
          <w:szCs w:val="28"/>
        </w:rPr>
        <w:t xml:space="preserve">ОСНОВНЫЕ ИТОГИ </w:t>
        <w:br/>
        <w:t xml:space="preserve">СОЦИАЛЬНО-ЭКОНОМИЧЕСКОГО РАЗВИТИЯ </w:t>
      </w:r>
    </w:p>
    <w:p>
      <w:pPr>
        <w:pStyle w:val="Normal"/>
        <w:jc w:val="center"/>
        <w:rPr>
          <w:b/>
          <w:sz w:val="28"/>
          <w:szCs w:val="28"/>
        </w:rPr>
      </w:pPr>
      <w:r>
        <w:rPr>
          <w:b/>
          <w:sz w:val="28"/>
          <w:szCs w:val="28"/>
        </w:rPr>
        <w:t xml:space="preserve">КАЗАЧИНСКОГО РАЙОНА </w:t>
      </w:r>
    </w:p>
    <w:p>
      <w:pPr>
        <w:pStyle w:val="Normal"/>
        <w:jc w:val="center"/>
        <w:rPr>
          <w:b/>
          <w:sz w:val="28"/>
          <w:szCs w:val="28"/>
        </w:rPr>
      </w:pPr>
      <w:r>
        <w:rPr>
          <w:b/>
          <w:sz w:val="28"/>
          <w:szCs w:val="28"/>
        </w:rPr>
        <w:t>ЗА 2024 ГОД</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4"/>
          <w:szCs w:val="24"/>
        </w:rPr>
      </w:pPr>
      <w:r>
        <w:rPr>
          <w:sz w:val="24"/>
          <w:szCs w:val="24"/>
        </w:rPr>
        <w:t>(при подготовке использована информация Красноярскстата)</w:t>
      </w:r>
    </w:p>
    <w:p>
      <w:pPr>
        <w:pStyle w:val="Normal"/>
        <w:jc w:val="center"/>
        <w:rPr>
          <w:sz w:val="24"/>
          <w:szCs w:val="24"/>
        </w:rPr>
      </w:pPr>
      <w:r>
        <w:rPr>
          <w:sz w:val="24"/>
          <w:szCs w:val="24"/>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8"/>
          <w:szCs w:val="28"/>
        </w:rPr>
      </w:pPr>
      <w:r>
        <w:rPr>
          <w:b/>
          <w:sz w:val="28"/>
          <w:szCs w:val="28"/>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widowControl w:val="false"/>
        <w:suppressLineNumbers/>
        <w:suppressAutoHyphens w:val="true"/>
        <w:spacing w:lineRule="auto" w:line="240" w:before="113" w:after="57"/>
        <w:ind w:firstLine="284" w:left="57" w:right="57"/>
        <w:jc w:val="both"/>
        <w:rPr>
          <w:sz w:val="28"/>
          <w:szCs w:val="28"/>
        </w:rPr>
      </w:pPr>
      <w:r>
        <w:rPr>
          <w:sz w:val="28"/>
          <w:szCs w:val="28"/>
        </w:rPr>
      </w:r>
    </w:p>
    <w:p>
      <w:pPr>
        <w:pStyle w:val="Normal"/>
        <w:widowControl/>
        <w:suppressAutoHyphens w:val="true"/>
        <w:bidi w:val="0"/>
        <w:spacing w:lineRule="auto" w:line="240" w:before="113" w:after="57"/>
        <w:ind w:firstLine="907" w:left="113" w:right="57"/>
        <w:jc w:val="both"/>
        <w:rPr>
          <w:rFonts w:ascii="Times New Roman" w:hAnsi="Times New Roman"/>
          <w:sz w:val="24"/>
          <w:szCs w:val="24"/>
          <w:highlight w:val="none"/>
          <w:shd w:fill="auto" w:val="clear"/>
        </w:rPr>
      </w:pPr>
      <w:r>
        <w:rPr>
          <w:sz w:val="24"/>
          <w:szCs w:val="24"/>
          <w:shd w:fill="auto" w:val="clear"/>
        </w:rPr>
        <w:t>Итоги социально-экономического развития района за январь-декабрь 2024 года подготовлены на основе оперативных данных структурных подразделений администрации Казачинского района и данных Красноярскстата.</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Экономика района по формам собственности хозяйствующих субъектов представлена частным, государственным, и другими секторами экономики. На территории района действуют 111 организаций различных форм собственности: федеральной – 3 ед., субъекта Российской Федерации – 11 ед., муниципальной – 52 ед., частной – </w:t>
      </w:r>
      <w:r>
        <w:rPr>
          <w:sz w:val="24"/>
          <w:szCs w:val="24"/>
          <w:shd w:fill="auto" w:val="clear"/>
        </w:rPr>
        <w:t>45</w:t>
      </w:r>
      <w:r>
        <w:rPr>
          <w:sz w:val="24"/>
          <w:szCs w:val="24"/>
          <w:shd w:fill="auto" w:val="clear"/>
        </w:rPr>
        <w:t xml:space="preserve"> ед., что по итогам года составило 99,1% к уровню 2023 года.</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По видам экономической деятельности организации распределены следующим образом: сельское хозяйство, охота и лесное хозяйство – 11 ед., обрабатывающие производства – 3 ед., строительство – 2 ед., торговля оптовая и розничная; ремонт автотранспортных средств и мотоциклов – 8 ед., государственное управление и обеспечение военной безопасности; социальное обеспечение – 23 ед., образование – 19 ед., деятельность в области здравоохранения и социальных услуг – 4 ед., 36,9% - организации других видов деятельности;</w:t>
      </w:r>
    </w:p>
    <w:p>
      <w:pPr>
        <w:pStyle w:val="Normal"/>
        <w:spacing w:lineRule="auto" w:line="240" w:before="0" w:after="0"/>
        <w:ind w:hanging="0" w:left="0" w:right="0"/>
        <w:jc w:val="both"/>
        <w:rPr/>
      </w:pPr>
      <w:r>
        <w:rPr/>
      </w:r>
    </w:p>
    <w:p>
      <w:pPr>
        <w:pStyle w:val="BodyTextIndent"/>
        <w:keepNext w:val="true"/>
        <w:suppressLineNumbers/>
        <w:suppressAutoHyphens w:val="tru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i/>
          <w:sz w:val="24"/>
          <w:szCs w:val="24"/>
          <w:shd w:fill="auto" w:val="clear"/>
        </w:rPr>
        <w:t>отгружено товаров собственного производства, выполнено работ и услуг собственными силами</w:t>
      </w:r>
      <w:r>
        <w:rPr>
          <w:sz w:val="24"/>
          <w:szCs w:val="24"/>
          <w:shd w:fill="auto" w:val="clear"/>
        </w:rPr>
        <w:t xml:space="preserve"> п</w:t>
      </w:r>
      <w:r>
        <w:rPr>
          <w:b w:val="false"/>
          <w:i w:val="false"/>
          <w:caps w:val="false"/>
          <w:smallCaps w:val="false"/>
          <w:color w:val="000000"/>
          <w:spacing w:val="0"/>
          <w:sz w:val="24"/>
          <w:szCs w:val="24"/>
          <w:shd w:fill="auto" w:val="clear"/>
        </w:rPr>
        <w:t>(без субъектов малого предпринимательства)</w:t>
      </w:r>
      <w:r>
        <w:rPr>
          <w:sz w:val="24"/>
          <w:szCs w:val="24"/>
          <w:shd w:fill="auto" w:val="clear"/>
        </w:rPr>
        <w:t xml:space="preserve">  по итогам 2024 года 211,079 млн. рублей; </w:t>
      </w:r>
    </w:p>
    <w:p>
      <w:pPr>
        <w:pStyle w:val="BodyTextIndent"/>
        <w:keepNext w:val="true"/>
        <w:suppressLineNumbers/>
        <w:suppressAutoHyphens w:val="tru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r>
    </w:p>
    <w:p>
      <w:pPr>
        <w:pStyle w:val="BodyTextIndent"/>
        <w:keepNext w:val="true"/>
        <w:suppressLineNumbers/>
        <w:suppressAutoHyphens w:val="true"/>
        <w:spacing w:lineRule="auto" w:line="240" w:before="0" w:after="0"/>
        <w:ind w:hanging="0" w:left="0" w:right="0"/>
        <w:jc w:val="both"/>
        <w:rPr>
          <w:rFonts w:ascii="Times New Roman" w:hAnsi="Times New Roman"/>
          <w:sz w:val="24"/>
          <w:szCs w:val="24"/>
          <w:highlight w:val="none"/>
          <w:shd w:fill="auto" w:val="clear"/>
        </w:rPr>
      </w:pPr>
      <w:r>
        <w:rPr>
          <w:b/>
          <w:sz w:val="24"/>
          <w:szCs w:val="24"/>
          <w:shd w:fill="auto" w:val="clear"/>
        </w:rPr>
        <w:t xml:space="preserve">       </w:t>
      </w:r>
      <w:r>
        <w:rPr>
          <w:i/>
          <w:sz w:val="24"/>
          <w:szCs w:val="24"/>
          <w:shd w:fill="auto" w:val="clear"/>
        </w:rPr>
        <w:t>лесная отрасль</w:t>
      </w:r>
      <w:r>
        <w:rPr>
          <w:sz w:val="24"/>
          <w:szCs w:val="24"/>
          <w:shd w:fill="auto" w:val="clear"/>
        </w:rPr>
        <w:t xml:space="preserve">: </w:t>
      </w:r>
      <w:r>
        <w:rPr>
          <w:bCs/>
          <w:sz w:val="24"/>
          <w:szCs w:val="24"/>
          <w:shd w:fill="auto" w:val="clear"/>
        </w:rPr>
        <w:t>количество организаций лесного хозяйства, состоящих на самостоятельном балансе – 1 единица, число участковых лесничеств по итогам 2024 года – 6 единиц, число охотничьих хозяйств на территории района – 1 единица.</w:t>
      </w:r>
    </w:p>
    <w:p>
      <w:pPr>
        <w:pStyle w:val="Normal"/>
        <w:keepNext w:val="true"/>
        <w:suppressLineNumbers/>
        <w:suppressAutoHyphens w:val="true"/>
        <w:spacing w:lineRule="auto" w:line="240" w:before="0" w:after="0"/>
        <w:ind w:hanging="0" w:left="0" w:right="0"/>
        <w:jc w:val="both"/>
        <w:rPr>
          <w:rFonts w:ascii="Times New Roman" w:hAnsi="Times New Roman"/>
          <w:sz w:val="24"/>
          <w:szCs w:val="24"/>
          <w:highlight w:val="none"/>
          <w:shd w:fill="auto" w:val="clear"/>
        </w:rPr>
      </w:pPr>
      <w:r>
        <w:rPr>
          <w:b/>
          <w:i/>
          <w:sz w:val="24"/>
          <w:szCs w:val="24"/>
          <w:shd w:fill="auto" w:val="clear"/>
        </w:rPr>
        <w:t xml:space="preserve">        </w:t>
      </w:r>
      <w:r>
        <w:rPr>
          <w:sz w:val="24"/>
          <w:szCs w:val="24"/>
          <w:shd w:fill="auto" w:val="clear"/>
        </w:rPr>
        <w:t>Район обладает лесными ресурсами. Преобладают лиственные и хвойные породы деревьев.</w:t>
      </w:r>
    </w:p>
    <w:p>
      <w:pPr>
        <w:pStyle w:val="Normal"/>
        <w:keepNext w:val="true"/>
        <w:suppressLineNumbers/>
        <w:suppressAutoHyphens w:val="tru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Общая площадь земель лесного фонда составляет 488,042 тыс. га.</w:t>
      </w:r>
    </w:p>
    <w:p>
      <w:pPr>
        <w:pStyle w:val="Normal"/>
        <w:keepNext w:val="true"/>
        <w:suppressLineNumbers/>
        <w:suppressAutoHyphens w:val="tru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Объем заготовленной древесины в 2024 году составил 326,3 тыс. куб. м., в т. ч. сплошные рубки – 311,3 тыс. куб. м., выборочные – 15,0 тыс. куб. м.</w:t>
      </w:r>
    </w:p>
    <w:p>
      <w:pPr>
        <w:pStyle w:val="Normal"/>
        <w:keepNext w:val="true"/>
        <w:suppressLineNumbers/>
        <w:suppressAutoHyphens w:val="tru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Площадь земель лесного фонда, пройденная лесными пожарами по итогам года составила 97,4 га;</w:t>
      </w:r>
      <w:r>
        <w:rPr>
          <w:rFonts w:eastAsia="Calibri" w:eastAsiaTheme="minorHAnsi"/>
          <w:sz w:val="24"/>
          <w:szCs w:val="24"/>
          <w:shd w:fill="auto" w:val="clear"/>
          <w:lang w:eastAsia="en-US"/>
        </w:rPr>
        <w:t xml:space="preserve">    </w:t>
      </w:r>
      <w:r>
        <w:rPr>
          <w:b/>
          <w:sz w:val="24"/>
          <w:szCs w:val="24"/>
          <w:shd w:fill="auto" w:val="clear"/>
        </w:rPr>
        <w:t xml:space="preserve">  </w:t>
      </w:r>
    </w:p>
    <w:p>
      <w:pPr>
        <w:pStyle w:val="Normal"/>
        <w:suppressLineNumbers/>
        <w:suppressAutoHyphens w:val="true"/>
        <w:spacing w:lineRule="auto" w:line="240" w:before="0" w:after="0"/>
        <w:ind w:hanging="0" w:left="0" w:right="0"/>
        <w:jc w:val="both"/>
        <w:rPr>
          <w:rFonts w:ascii="Times New Roman" w:hAnsi="Times New Roman"/>
          <w:sz w:val="24"/>
          <w:szCs w:val="24"/>
          <w:highlight w:val="none"/>
          <w:shd w:fill="auto" w:val="clear"/>
        </w:rPr>
      </w:pPr>
      <w:r>
        <w:rPr>
          <w:b/>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b/>
          <w:sz w:val="24"/>
          <w:szCs w:val="24"/>
          <w:shd w:fill="auto" w:val="clear"/>
        </w:rPr>
        <w:t xml:space="preserve">       </w:t>
      </w:r>
      <w:r>
        <w:rPr>
          <w:sz w:val="24"/>
          <w:szCs w:val="24"/>
          <w:shd w:fill="auto" w:val="clear"/>
        </w:rPr>
        <w:t xml:space="preserve"> </w:t>
      </w:r>
      <w:r>
        <w:rPr>
          <w:i/>
          <w:sz w:val="24"/>
          <w:szCs w:val="24"/>
          <w:shd w:fill="auto" w:val="clear"/>
        </w:rPr>
        <w:t>в сельском хозяйстве</w:t>
      </w:r>
      <w:r>
        <w:rPr>
          <w:sz w:val="24"/>
          <w:szCs w:val="24"/>
          <w:shd w:fill="auto" w:val="clear"/>
        </w:rPr>
        <w:t xml:space="preserve"> свою деятельность в 2024 году на территории района осуществляли 1 сельскохозяйственная артель (СХА /колхоз/ «Заветы Ленина»); 1 общество с ограниченной ответственностью (ООО «Колос»); 4 - индивидуальных предпринимателя и  4420 личных подсобных хозяйств.</w:t>
      </w:r>
      <w:r>
        <w:rPr>
          <w:color w:val="FFFFFF"/>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Удельный вес прибыльных сельскохозяйственных организаций  в 2024 году составил 0%.</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Среднесписочная численность в сельскохозяйственных предприятиях составила по состоянию на 01.01.2025 года 5 человек, у индивидуальных предпринимателей - 9 человек.</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Среднемесячная заработная плата в 2024 году составит 32 000,0 рублей, или  114.3 % к уровню 2023 года.</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Государственная поддержка  в 2024 году получена в сумме 9 534,0 тыс. рублей, или 93,0 % к уровню 2023 года.</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Сельскохозяйственные предприятия занимаются в основном растениеводством, мясомолочным животноводством. Переработку сельскохозяйственной продукции сельхозтоваропроизводители района не осуществляют.</w:t>
      </w:r>
    </w:p>
    <w:p>
      <w:pPr>
        <w:pStyle w:val="Normal"/>
        <w:spacing w:lineRule="auto" w:line="240" w:before="0" w:after="0"/>
        <w:ind w:hanging="0" w:left="0" w:right="0"/>
        <w:jc w:val="both"/>
        <w:rPr>
          <w:rFonts w:ascii="Times New Roman" w:hAnsi="Times New Roman"/>
          <w:sz w:val="24"/>
          <w:szCs w:val="24"/>
          <w:highlight w:val="none"/>
          <w:shd w:fill="auto" w:val="clear"/>
        </w:rPr>
      </w:pPr>
      <w:r>
        <w:rPr>
          <w:i/>
          <w:iCs/>
          <w:sz w:val="24"/>
          <w:szCs w:val="24"/>
          <w:shd w:fill="auto" w:val="clear"/>
        </w:rPr>
        <w:t xml:space="preserve">        </w:t>
      </w:r>
      <w:r>
        <w:rPr>
          <w:i/>
          <w:iCs/>
          <w:sz w:val="24"/>
          <w:szCs w:val="24"/>
          <w:shd w:fill="auto" w:val="clear"/>
        </w:rPr>
        <w:t>Растениеводство</w:t>
      </w:r>
      <w:r>
        <w:rPr>
          <w:sz w:val="24"/>
          <w:szCs w:val="24"/>
          <w:shd w:fill="auto" w:val="clear"/>
        </w:rPr>
        <w:t xml:space="preserve">: в 2024 году площади ярового сева заняли 3 698,0 га, или 94,00 % к уровню 2023 года, в том числе под зерновыми культурами - 1700 га, или 50,46 % к уровню 2023 года, под масличными культурами  - 1190 га, или 198,00 % к уровню 2022 года, так как в 2023 году посева масличных не было.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Общее снижение посевных площадей вызвано высокими ценами на топливо, ГСМ и запчасти, что повышает производственную себестоимость при относительно низкой стоимости продукции.</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Производство зерна в весе после доработки в 2024 году составило 2865 т. или 41,72 % к уровню 2023 года. Средняя урожайность зерновых культур в 2024 году составила 16,9  ц/га или 82,84  % к уровню 2023 года.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Производство рапса в весе после доработки в 2024 году составило 2525 т. или 221,00 % к уровню 2022 года. Средняя урожайность масличных культур в 2024 году составила 21,2  ц/га или 111,00  % к уровню 2022 года.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В 2024 году хозяйства района для посева зерновых культур использовали репродукционные семена. Доля площади, засеянной репродукционными семенами, составила 855 га или 35,64 % к уровню 2023 года.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В 2025 году по плану для посева будут использованы элитные и репродукционные семена на площади 1153 га, что составит не менее 134,85%.</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В 2024 году хозяйства района внесли 476 тн  минеральных удобрений или 153,00 % к уровню 2023 года, площадь внесения составила 2045 га или 85,00 % к уровню 2023 года.</w:t>
      </w:r>
    </w:p>
    <w:p>
      <w:pPr>
        <w:pStyle w:val="Normal"/>
        <w:spacing w:lineRule="auto" w:line="240" w:before="0" w:after="0"/>
        <w:ind w:hanging="0" w:left="0" w:right="0"/>
        <w:jc w:val="both"/>
        <w:rPr>
          <w:rFonts w:ascii="Times New Roman" w:hAnsi="Times New Roman"/>
          <w:sz w:val="24"/>
          <w:szCs w:val="24"/>
          <w:highlight w:val="none"/>
          <w:shd w:fill="auto" w:val="clear"/>
        </w:rPr>
      </w:pPr>
      <w:r>
        <w:rPr>
          <w:i/>
          <w:iCs/>
          <w:sz w:val="24"/>
          <w:szCs w:val="24"/>
          <w:shd w:fill="auto" w:val="clear"/>
        </w:rPr>
        <w:t xml:space="preserve">      </w:t>
      </w:r>
      <w:r>
        <w:rPr>
          <w:i/>
          <w:iCs/>
          <w:sz w:val="24"/>
          <w:szCs w:val="24"/>
          <w:shd w:fill="auto" w:val="clear"/>
        </w:rPr>
        <w:t>Животноводство</w:t>
      </w:r>
      <w:r>
        <w:rPr>
          <w:sz w:val="24"/>
          <w:szCs w:val="24"/>
          <w:shd w:fill="auto" w:val="clear"/>
        </w:rPr>
        <w:t>: поголовье крупного рогатого скота во всех категориях  хозяйств района на конец 2024 года составило 700 голов, что составляет  85,0 % к уровню 2023 года, в том числе поголовье коров — 350, что составляет 85,0 % к уровню 2023 года, поголовье лошадей составило 233 головы.</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Поголовье КРС в сельскохозяйственных организациях составило 81 голову, или 108,0 % к уровню 2023 года</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В 2024 году в сельскохозяйственных организациях района произведено молока 92,0 тонны, что составляет 89,00 % к уровню 2023 года. Реализовано молока в зачетном весе 62 тонны или 133,00 % к уровню 2023 года;</w:t>
      </w:r>
    </w:p>
    <w:p>
      <w:pPr>
        <w:pStyle w:val="Normal"/>
        <w:spacing w:lineRule="auto" w:line="240" w:before="0" w:after="0"/>
        <w:ind w:hanging="0" w:left="0" w:right="0"/>
        <w:jc w:val="both"/>
        <w:rPr>
          <w:rFonts w:ascii="Times New Roman" w:hAnsi="Times New Roman" w:eastAsia="Calibri" w:eastAsiaTheme="minorHAnsi"/>
          <w:bCs/>
          <w:sz w:val="24"/>
          <w:szCs w:val="24"/>
          <w:highlight w:val="none"/>
          <w:shd w:fill="auto" w:val="clear"/>
          <w:lang w:eastAsia="en-US"/>
        </w:rPr>
      </w:pPr>
      <w:r>
        <w:rPr>
          <w:rFonts w:eastAsia="Calibri" w:eastAsiaTheme="minorHAnsi"/>
          <w:bCs/>
          <w:sz w:val="24"/>
          <w:szCs w:val="24"/>
          <w:shd w:fill="auto" w:val="clear"/>
          <w:lang w:eastAsia="en-US"/>
        </w:rPr>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i/>
          <w:sz w:val="24"/>
          <w:szCs w:val="24"/>
          <w:shd w:fill="auto" w:val="clear"/>
        </w:rPr>
        <w:t xml:space="preserve">инвестиционная </w:t>
      </w:r>
      <w:r>
        <w:rPr>
          <w:sz w:val="24"/>
          <w:szCs w:val="24"/>
          <w:shd w:fill="auto" w:val="clear"/>
        </w:rPr>
        <w:t>политика района формируется с учетом вложения собственных средств, имеющихся на территории района (средств предприятий, местного бюджета, населения) и привлеченных средств (федерального, краевого бюджетов) в рамках исполнения мероприятий муниципальных программ.</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r>
        <w:rPr>
          <w:rFonts w:eastAsia="Calibri" w:eastAsiaTheme="minorHAnsi"/>
          <w:sz w:val="24"/>
          <w:szCs w:val="24"/>
          <w:shd w:fill="auto" w:val="clear"/>
          <w:lang w:eastAsia="en-US"/>
        </w:rPr>
        <w:t>Организациями района использовано 308 600,0 тыс. рублей инвестиций, в том числе:</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r>
        <w:rPr>
          <w:rFonts w:eastAsia="Calibri" w:eastAsiaTheme="minorHAnsi"/>
          <w:sz w:val="24"/>
          <w:szCs w:val="24"/>
          <w:shd w:fill="auto" w:val="clear"/>
          <w:lang w:eastAsia="en-US"/>
        </w:rPr>
        <w:t>собственные средства – 35 812,0 тыс. рублей;</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r>
        <w:rPr>
          <w:rFonts w:eastAsia="Calibri" w:eastAsiaTheme="minorHAnsi"/>
          <w:sz w:val="24"/>
          <w:szCs w:val="24"/>
          <w:shd w:fill="auto" w:val="clear"/>
          <w:lang w:eastAsia="en-US"/>
        </w:rPr>
        <w:t xml:space="preserve">привлеченные средства – 272 788,0 тыс. рублей, из них бюджетные средства – 265 240,0 тыс. рублей.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r>
        <w:rPr>
          <w:rFonts w:eastAsia="Calibri" w:eastAsiaTheme="minorHAnsi"/>
          <w:sz w:val="24"/>
          <w:szCs w:val="24"/>
          <w:shd w:fill="auto" w:val="clear"/>
          <w:lang w:eastAsia="en-US"/>
        </w:rPr>
        <w:t>Приоритетными направлениями инвестиционной деятельности на территории Казачинского района остаются:</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r>
        <w:rPr>
          <w:rFonts w:eastAsia="Calibri" w:eastAsiaTheme="minorHAnsi"/>
          <w:sz w:val="24"/>
          <w:szCs w:val="24"/>
          <w:shd w:fill="auto" w:val="clear"/>
          <w:lang w:eastAsia="en-US"/>
        </w:rPr>
        <w:t>-  инвестиции в объекты жилищно-коммунального хозяйства (26,9 млн. рублей);</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r>
        <w:rPr>
          <w:rFonts w:eastAsia="Calibri" w:eastAsiaTheme="minorHAnsi"/>
          <w:sz w:val="24"/>
          <w:szCs w:val="24"/>
          <w:shd w:fill="auto" w:val="clear"/>
          <w:lang w:eastAsia="en-US"/>
        </w:rPr>
        <w:t>- инвестиции в сфере общего образования (26,7 млн. рублей);</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r>
        <w:rPr>
          <w:rFonts w:eastAsia="Calibri" w:eastAsiaTheme="minorHAnsi"/>
          <w:sz w:val="24"/>
          <w:szCs w:val="24"/>
          <w:shd w:fill="auto" w:val="clear"/>
          <w:lang w:eastAsia="en-US"/>
        </w:rPr>
        <w:t xml:space="preserve">- инвестиции в области здравоохранения и социальных услуг (37,5 млн. рублей).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r>
        <w:rPr>
          <w:rFonts w:eastAsia="Calibri" w:eastAsiaTheme="minorHAnsi"/>
          <w:sz w:val="24"/>
          <w:szCs w:val="24"/>
          <w:shd w:fill="auto" w:val="clear"/>
          <w:lang w:eastAsia="en-US"/>
        </w:rPr>
        <w:t xml:space="preserve">Крупные инвестиционные проекты на территории Казачинского района не реализуются;     </w:t>
      </w:r>
    </w:p>
    <w:p>
      <w:pPr>
        <w:pStyle w:val="Normal"/>
        <w:spacing w:lineRule="auto" w:line="240" w:before="0" w:after="0"/>
        <w:ind w:hanging="0" w:left="0" w:right="0"/>
        <w:jc w:val="both"/>
        <w:rPr>
          <w:rFonts w:eastAsia="Calibri" w:eastAsiaTheme="minorHAnsi"/>
          <w:lang w:eastAsia="en-US"/>
        </w:rPr>
      </w:pPr>
      <w:r>
        <w:rPr>
          <w:rFonts w:eastAsia="Calibri" w:eastAsiaTheme="minorHAnsi"/>
          <w:lang w:eastAsia="en-US"/>
        </w:rPr>
      </w:r>
    </w:p>
    <w:p>
      <w:pPr>
        <w:pStyle w:val="Normal"/>
        <w:widowControl w:val="false"/>
        <w:spacing w:lineRule="auto" w:line="240" w:before="113" w:after="57"/>
        <w:ind w:firstLine="284" w:left="57" w:right="57"/>
        <w:jc w:val="both"/>
        <w:rPr>
          <w:rFonts w:ascii="Times New Roman" w:hAnsi="Times New Roman"/>
          <w:sz w:val="24"/>
          <w:szCs w:val="24"/>
          <w:highlight w:val="none"/>
          <w:shd w:fill="auto" w:val="clear"/>
        </w:rPr>
      </w:pPr>
      <w:r>
        <w:rPr>
          <w:rFonts w:eastAsia="Calibri"/>
          <w:bCs/>
          <w:i/>
          <w:sz w:val="24"/>
          <w:szCs w:val="24"/>
          <w:shd w:fill="auto" w:val="clear"/>
        </w:rPr>
        <w:t xml:space="preserve">   </w:t>
      </w:r>
      <w:r>
        <w:rPr>
          <w:rFonts w:eastAsia="Calibri"/>
          <w:bCs/>
          <w:i/>
          <w:sz w:val="24"/>
          <w:szCs w:val="24"/>
          <w:shd w:fill="auto" w:val="clear"/>
        </w:rPr>
        <w:t xml:space="preserve">инфляция на потребительском рынке </w:t>
      </w:r>
      <w:r>
        <w:rPr>
          <w:rFonts w:eastAsia="Calibri"/>
          <w:bCs/>
          <w:i w:val="false"/>
          <w:iCs w:val="false"/>
          <w:sz w:val="24"/>
          <w:szCs w:val="24"/>
          <w:shd w:fill="auto" w:val="clear"/>
        </w:rPr>
        <w:t>края (сводный индекс потребительских цен) за декабрь 2024 года сложилась на уровне 109,6 % (по отношению к декабрю 2023 года)</w:t>
      </w:r>
      <w:r>
        <w:rPr>
          <w:rFonts w:eastAsia="Calibri"/>
          <w:bCs/>
          <w:i w:val="false"/>
          <w:iCs w:val="false"/>
          <w:color w:val="365F91"/>
          <w:sz w:val="24"/>
          <w:szCs w:val="24"/>
          <w:shd w:fill="auto" w:val="clear"/>
        </w:rPr>
        <w:t xml:space="preserve">, </w:t>
      </w:r>
      <w:r>
        <w:rPr>
          <w:rFonts w:eastAsia="Calibri"/>
          <w:bCs/>
          <w:i w:val="false"/>
          <w:iCs w:val="false"/>
          <w:sz w:val="24"/>
          <w:szCs w:val="24"/>
          <w:shd w:fill="auto" w:val="clear"/>
        </w:rPr>
        <w:t>что на 1,8 п.п. выше уровня аналогичного показателя 2023 года (107,8 %), что немного выше инфляции в России (109,5 %) и в Сибирском федеральном округе (109,5 %);</w:t>
      </w:r>
    </w:p>
    <w:p>
      <w:pPr>
        <w:pStyle w:val="Normal"/>
        <w:widowControl w:val="false"/>
        <w:spacing w:lineRule="auto" w:line="240" w:before="113" w:after="57"/>
        <w:ind w:firstLine="284" w:left="57" w:right="57"/>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iCs/>
          <w:sz w:val="24"/>
          <w:szCs w:val="24"/>
          <w:shd w:fill="auto" w:val="clear"/>
        </w:rPr>
        <w:t xml:space="preserve">       </w:t>
      </w:r>
      <w:r>
        <w:rPr>
          <w:i/>
          <w:iCs/>
          <w:sz w:val="24"/>
          <w:szCs w:val="24"/>
          <w:shd w:fill="auto" w:val="clear"/>
        </w:rPr>
        <w:t>строительство</w:t>
      </w:r>
      <w:r>
        <w:rPr>
          <w:iCs/>
          <w:sz w:val="24"/>
          <w:szCs w:val="24"/>
          <w:shd w:fill="auto" w:val="clear"/>
        </w:rPr>
        <w:t xml:space="preserve">: в 2024 году характеризуется планомерной работой по выдаче уведомлений о планируемом строительстве объектов индивидуального жилищного строительства, подготовке и выдаче застройщикам градостроительных планов земельных участков.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В 2024 году на территории района введено в эксплуатацию 2 объекта:</w:t>
      </w:r>
    </w:p>
    <w:p>
      <w:pPr>
        <w:pStyle w:val="Normal"/>
        <w:bidi w:val="0"/>
        <w:spacing w:lineRule="auto" w:line="240" w:before="0" w:after="0"/>
        <w:ind w:hanging="0" w:left="0" w:right="0"/>
        <w:jc w:val="both"/>
        <w:rPr>
          <w:rFonts w:ascii="Times New Roman" w:hAnsi="Times New Roman"/>
          <w:sz w:val="24"/>
          <w:szCs w:val="24"/>
          <w:highlight w:val="none"/>
          <w:shd w:fill="auto" w:val="clear"/>
        </w:rPr>
      </w:pPr>
      <w:r>
        <w:rPr>
          <w:b w:val="false"/>
          <w:i w:val="false"/>
          <w:strike w:val="false"/>
          <w:dstrike w:val="false"/>
          <w:outline w:val="false"/>
          <w:shadow w:val="false"/>
          <w:sz w:val="24"/>
          <w:szCs w:val="24"/>
          <w:u w:val="none"/>
          <w:shd w:fill="auto" w:val="clear"/>
          <w:em w:val="none"/>
        </w:rPr>
        <w:tab/>
        <w:t>1. Нежилое здание, расположенное по адресу:  с. Мокрушинское, ул. Опытная, 15 В, стр. 1, площадью -1482 кв.м., застройщик: ООО «Победа».</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 w:val="false"/>
          <w:i w:val="false"/>
          <w:iCs/>
          <w:strike w:val="false"/>
          <w:dstrike w:val="false"/>
          <w:outline w:val="false"/>
          <w:shadow w:val="false"/>
          <w:sz w:val="24"/>
          <w:szCs w:val="24"/>
          <w:u w:val="none"/>
          <w:shd w:fill="auto" w:val="clear"/>
          <w:em w:val="none"/>
        </w:rPr>
        <w:tab/>
        <w:t>2.</w:t>
      </w:r>
      <w:r>
        <w:rPr>
          <w:rFonts w:eastAsia="" w:eastAsiaTheme="minorEastAsia"/>
          <w:b w:val="false"/>
          <w:i w:val="false"/>
          <w:iCs/>
          <w:strike w:val="false"/>
          <w:dstrike w:val="false"/>
          <w:outline w:val="false"/>
          <w:shadow w:val="false"/>
          <w:color w:val="000000"/>
          <w:sz w:val="24"/>
          <w:szCs w:val="24"/>
          <w:u w:val="none"/>
          <w:shd w:fill="auto" w:val="clear"/>
          <w:em w:val="none"/>
        </w:rPr>
        <w:t>Быстровозводимая крытая спортивная площадка в Казачин</w:t>
      </w:r>
      <w:r>
        <w:rPr>
          <w:rFonts w:eastAsia="" w:eastAsiaTheme="minorEastAsia"/>
          <w:b w:val="false"/>
          <w:i w:val="false"/>
          <w:iCs/>
          <w:strike w:val="false"/>
          <w:dstrike w:val="false"/>
          <w:outline w:val="false"/>
          <w:shadow w:val="false"/>
          <w:color w:val="000000"/>
          <w:sz w:val="24"/>
          <w:szCs w:val="24"/>
          <w:u w:val="none"/>
          <w:shd w:fill="auto" w:val="clear"/>
          <w:em w:val="none"/>
        </w:rPr>
        <w:t>с</w:t>
      </w:r>
      <w:r>
        <w:rPr>
          <w:rFonts w:eastAsia="" w:eastAsiaTheme="minorEastAsia"/>
          <w:b w:val="false"/>
          <w:i w:val="false"/>
          <w:iCs/>
          <w:strike w:val="false"/>
          <w:dstrike w:val="false"/>
          <w:outline w:val="false"/>
          <w:shadow w:val="false"/>
          <w:color w:val="000000"/>
          <w:sz w:val="24"/>
          <w:szCs w:val="24"/>
          <w:u w:val="none"/>
          <w:shd w:fill="auto" w:val="clear"/>
          <w:em w:val="none"/>
        </w:rPr>
        <w:t>ком районе в с. Казачинское, площадью 1945 кв.м., застройщик: КГКУ УКС.</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Строительство жилых домов в 2024 году осуществлялось индивидуальными застройщиками.</w:t>
      </w:r>
      <w:r>
        <w:rPr>
          <w:b w:val="false"/>
          <w:sz w:val="24"/>
          <w:szCs w:val="24"/>
          <w:u w:val="none"/>
          <w:shd w:fill="auto" w:val="clear"/>
        </w:rPr>
        <w:t xml:space="preserve"> За отчетный период выдано - 8 уведомлений о планируемом строительстве объектов ИЖС.</w:t>
      </w:r>
      <w:r>
        <w:rPr>
          <w:sz w:val="24"/>
          <w:szCs w:val="24"/>
          <w:shd w:fill="auto" w:val="clear"/>
        </w:rPr>
        <w:t xml:space="preserve"> Введено в действие общей площади жилых домов по итогам 2024 года – 1 420,0 м. кв. (17 ед.), что составило 60,5%  от уровня 2023 года, но по отношению к уровню введенного жилья в крае – 0,09%.</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В 2024 году выдано 2 разрешения на строительство объектов гражданского назначения:</w:t>
      </w:r>
    </w:p>
    <w:p>
      <w:pPr>
        <w:pStyle w:val="Normal"/>
        <w:bidi w:val="0"/>
        <w:spacing w:lineRule="auto" w:line="240" w:before="0" w:after="0"/>
        <w:ind w:hanging="0" w:left="0" w:right="0"/>
        <w:jc w:val="both"/>
        <w:rPr>
          <w:rFonts w:ascii="Times New Roman" w:hAnsi="Times New Roman"/>
          <w:sz w:val="24"/>
          <w:szCs w:val="24"/>
          <w:highlight w:val="none"/>
          <w:shd w:fill="auto" w:val="clear"/>
        </w:rPr>
      </w:pPr>
      <w:r>
        <w:rPr>
          <w:b w:val="false"/>
          <w:i w:val="false"/>
          <w:strike w:val="false"/>
          <w:dstrike w:val="false"/>
          <w:outline w:val="false"/>
          <w:shadow w:val="false"/>
          <w:sz w:val="24"/>
          <w:szCs w:val="24"/>
          <w:u w:val="none"/>
          <w:shd w:fill="auto" w:val="clear"/>
          <w:em w:val="none"/>
        </w:rPr>
        <w:t xml:space="preserve">          </w:t>
      </w:r>
      <w:r>
        <w:rPr>
          <w:b w:val="false"/>
          <w:i w:val="false"/>
          <w:strike w:val="false"/>
          <w:dstrike w:val="false"/>
          <w:outline w:val="false"/>
          <w:shadow w:val="false"/>
          <w:sz w:val="24"/>
          <w:szCs w:val="24"/>
          <w:u w:val="none"/>
          <w:shd w:fill="auto" w:val="clear"/>
          <w:em w:val="none"/>
        </w:rPr>
        <w:t>нежилое здание,  по адресу:  с. Мокрушинское, ул. Опытная, 15 В, стр. 1, застройщик: ООО «Победа»;</w:t>
      </w:r>
    </w:p>
    <w:p>
      <w:pPr>
        <w:pStyle w:val="Normal"/>
        <w:bidi w:val="0"/>
        <w:spacing w:lineRule="auto" w:line="240" w:before="0" w:after="0"/>
        <w:ind w:hanging="0" w:left="0" w:right="0"/>
        <w:jc w:val="both"/>
        <w:rPr>
          <w:rFonts w:ascii="Times New Roman" w:hAnsi="Times New Roman"/>
          <w:sz w:val="24"/>
          <w:szCs w:val="24"/>
          <w:highlight w:val="none"/>
          <w:shd w:fill="auto" w:val="clear"/>
        </w:rPr>
      </w:pPr>
      <w:r>
        <w:rPr>
          <w:b w:val="false"/>
          <w:i w:val="false"/>
          <w:strike w:val="false"/>
          <w:dstrike w:val="false"/>
          <w:outline w:val="false"/>
          <w:shadow w:val="false"/>
          <w:sz w:val="24"/>
          <w:szCs w:val="24"/>
          <w:u w:val="none"/>
          <w:shd w:fill="auto" w:val="clear"/>
          <w:em w:val="none"/>
        </w:rPr>
        <w:t xml:space="preserve">           </w:t>
      </w:r>
      <w:r>
        <w:rPr>
          <w:b w:val="false"/>
          <w:i w:val="false"/>
          <w:strike w:val="false"/>
          <w:dstrike w:val="false"/>
          <w:outline w:val="false"/>
          <w:shadow w:val="false"/>
          <w:sz w:val="24"/>
          <w:szCs w:val="24"/>
          <w:u w:val="none"/>
          <w:shd w:fill="auto" w:val="clear"/>
          <w:em w:val="none"/>
        </w:rPr>
        <w:t>нежилое здание- магазин, по адресу: с. Казачинское, ул. Советская, 3, застройщик: Гранд М.В.</w:t>
      </w:r>
      <w:r>
        <w:rPr>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Подготовлено и выдано застройщикам 10 градостроительных планов земельных участков, в том числе для строительства объектов  гражданского и производственного назначения.</w:t>
      </w:r>
      <w:r>
        <w:rPr>
          <w:color w:val="191919"/>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color w:val="191919"/>
          <w:sz w:val="24"/>
          <w:szCs w:val="24"/>
          <w:shd w:fill="auto" w:val="clear"/>
        </w:rPr>
        <w:t xml:space="preserve">        </w:t>
      </w:r>
      <w:r>
        <w:rPr>
          <w:color w:val="191919"/>
          <w:sz w:val="24"/>
          <w:szCs w:val="24"/>
          <w:shd w:fill="auto" w:val="clear"/>
        </w:rPr>
        <w:t>В</w:t>
      </w:r>
      <w:r>
        <w:rPr>
          <w:color w:val="000000"/>
          <w:sz w:val="24"/>
          <w:szCs w:val="24"/>
          <w:shd w:fill="auto" w:val="clear"/>
        </w:rPr>
        <w:t xml:space="preserve"> 2024 году Казачинскому району  в соответствии с постановлением Правительства края от 30.09.2013 № 514-п «Об утверждении государственной программы Красноярского края «Создание условий для обеспечения доступным и комфортным жильем граждан» предоставлена субсидия из краевого бюджета на разработку:</w:t>
      </w:r>
    </w:p>
    <w:p>
      <w:pPr>
        <w:pStyle w:val="Normal"/>
        <w:spacing w:lineRule="auto" w:line="240" w:before="0" w:after="0"/>
        <w:ind w:hanging="0" w:left="0" w:right="0"/>
        <w:jc w:val="both"/>
        <w:rPr>
          <w:rFonts w:ascii="Times New Roman" w:hAnsi="Times New Roman"/>
          <w:sz w:val="24"/>
          <w:szCs w:val="24"/>
          <w:highlight w:val="none"/>
          <w:shd w:fill="auto" w:val="clear"/>
        </w:rPr>
      </w:pPr>
      <w:r>
        <w:rPr>
          <w:color w:val="000000"/>
          <w:sz w:val="24"/>
          <w:szCs w:val="24"/>
          <w:shd w:fill="auto" w:val="clear"/>
        </w:rPr>
        <w:t xml:space="preserve">        </w:t>
      </w:r>
      <w:r>
        <w:rPr>
          <w:color w:val="000000"/>
          <w:sz w:val="24"/>
          <w:szCs w:val="24"/>
          <w:shd w:fill="auto" w:val="clear"/>
        </w:rPr>
        <w:t>проекта планировки и межевания территории улично-дорожной сети микрорайон «Новый» в с. Галанино;</w:t>
      </w:r>
    </w:p>
    <w:p>
      <w:pPr>
        <w:pStyle w:val="Normal"/>
        <w:spacing w:lineRule="auto" w:line="240" w:before="0" w:after="0"/>
        <w:ind w:hanging="0" w:left="0" w:right="0"/>
        <w:jc w:val="both"/>
        <w:rPr>
          <w:rFonts w:ascii="Times New Roman" w:hAnsi="Times New Roman"/>
          <w:sz w:val="24"/>
          <w:szCs w:val="24"/>
          <w:highlight w:val="none"/>
          <w:shd w:fill="auto" w:val="clear"/>
        </w:rPr>
      </w:pPr>
      <w:r>
        <w:rPr>
          <w:color w:val="000000"/>
          <w:sz w:val="24"/>
          <w:szCs w:val="24"/>
          <w:shd w:fill="auto" w:val="clear"/>
        </w:rPr>
        <w:t xml:space="preserve">       </w:t>
      </w:r>
      <w:r>
        <w:rPr>
          <w:color w:val="000000"/>
          <w:sz w:val="24"/>
          <w:szCs w:val="24"/>
          <w:shd w:fill="auto" w:val="clear"/>
        </w:rPr>
        <w:t xml:space="preserve">проекта планировки и межевания территории улично-дорожной сети микрорайон «Новый» в д. Зырянка, </w:t>
      </w:r>
    </w:p>
    <w:p>
      <w:pPr>
        <w:pStyle w:val="Normal"/>
        <w:spacing w:lineRule="auto" w:line="240" w:before="0" w:after="0"/>
        <w:ind w:hanging="0" w:left="0" w:right="0"/>
        <w:jc w:val="both"/>
        <w:rPr>
          <w:rFonts w:ascii="Times New Roman" w:hAnsi="Times New Roman"/>
          <w:sz w:val="24"/>
          <w:szCs w:val="24"/>
          <w:highlight w:val="none"/>
          <w:shd w:fill="auto" w:val="clear"/>
        </w:rPr>
      </w:pPr>
      <w:r>
        <w:rPr>
          <w:color w:val="000000"/>
          <w:sz w:val="24"/>
          <w:szCs w:val="24"/>
          <w:shd w:fill="auto" w:val="clear"/>
        </w:rPr>
        <w:t xml:space="preserve">        </w:t>
      </w:r>
      <w:r>
        <w:rPr>
          <w:color w:val="000000"/>
          <w:sz w:val="24"/>
          <w:szCs w:val="24"/>
          <w:shd w:fill="auto" w:val="clear"/>
        </w:rPr>
        <w:t xml:space="preserve">стоимость контрактов - 5 668 тыс. руб., подрядчик АО Гражданпроект. </w:t>
      </w:r>
    </w:p>
    <w:p>
      <w:pPr>
        <w:pStyle w:val="Normal"/>
        <w:spacing w:lineRule="auto" w:line="240" w:before="0" w:after="0"/>
        <w:ind w:hanging="0" w:left="0" w:right="0"/>
        <w:jc w:val="both"/>
        <w:rPr>
          <w:rFonts w:ascii="Times New Roman" w:hAnsi="Times New Roman"/>
          <w:sz w:val="24"/>
          <w:szCs w:val="24"/>
          <w:highlight w:val="none"/>
          <w:shd w:fill="auto" w:val="clear"/>
        </w:rPr>
      </w:pPr>
      <w:r>
        <w:rPr>
          <w:color w:val="000000"/>
          <w:sz w:val="24"/>
          <w:szCs w:val="24"/>
          <w:shd w:fill="auto" w:val="clear"/>
        </w:rPr>
        <w:t xml:space="preserve">     </w:t>
      </w:r>
      <w:r>
        <w:rPr>
          <w:color w:val="000000"/>
          <w:sz w:val="24"/>
          <w:szCs w:val="24"/>
          <w:shd w:fill="auto" w:val="clear"/>
        </w:rPr>
        <w:t xml:space="preserve">В 2024 году внесены изменения в правила землепользования и застройки Казачинского, Галанинского и Момотовского сельсоветов, в части отображения зон с особыми условиями использования территории - зон затопления и подтопления в соответствии с приказами Енисейского Бассейнового водного управления Красноярского края. </w:t>
      </w:r>
    </w:p>
    <w:p>
      <w:pPr>
        <w:pStyle w:val="Normal"/>
        <w:spacing w:lineRule="auto" w:line="240" w:before="0" w:after="0"/>
        <w:ind w:hanging="0" w:left="0" w:right="0"/>
        <w:jc w:val="both"/>
        <w:rPr>
          <w:rFonts w:ascii="Times New Roman" w:hAnsi="Times New Roman"/>
          <w:sz w:val="24"/>
          <w:szCs w:val="24"/>
          <w:highlight w:val="none"/>
          <w:shd w:fill="auto" w:val="clear"/>
        </w:rPr>
      </w:pPr>
      <w:r>
        <w:rPr>
          <w:color w:val="000000"/>
          <w:sz w:val="24"/>
          <w:szCs w:val="24"/>
          <w:shd w:fill="auto" w:val="clear"/>
        </w:rPr>
        <w:t xml:space="preserve">        </w:t>
      </w:r>
      <w:r>
        <w:rPr>
          <w:color w:val="000000"/>
          <w:sz w:val="24"/>
          <w:szCs w:val="24"/>
          <w:shd w:fill="auto" w:val="clear"/>
        </w:rPr>
        <w:t>В 2024 году внесены изменения в местные нормативы градостроительного проектирования МО Казачинский район и входящих в его состав сельских поселений, работы выполнены за счет местного бюджета;</w:t>
      </w:r>
    </w:p>
    <w:p>
      <w:pPr>
        <w:pStyle w:val="Normal"/>
        <w:spacing w:lineRule="auto" w:line="240" w:before="113" w:after="57"/>
        <w:ind w:firstLine="284" w:left="57" w:right="57"/>
        <w:jc w:val="both"/>
        <w:rPr>
          <w:rFonts w:ascii="Times New Roman" w:hAnsi="Times New Roman"/>
          <w:iCs/>
          <w:sz w:val="24"/>
          <w:szCs w:val="24"/>
          <w:highlight w:val="none"/>
          <w:shd w:fill="auto" w:val="clear"/>
        </w:rPr>
      </w:pPr>
      <w:r>
        <w:rPr>
          <w:iCs/>
          <w:sz w:val="24"/>
          <w:szCs w:val="24"/>
          <w:shd w:fill="auto" w:val="clear"/>
        </w:rPr>
      </w:r>
    </w:p>
    <w:p>
      <w:pPr>
        <w:pStyle w:val="Normal"/>
        <w:spacing w:lineRule="auto" w:line="240" w:before="0" w:after="0"/>
        <w:ind w:hanging="0" w:left="0" w:right="0"/>
        <w:jc w:val="both"/>
        <w:rPr>
          <w:rFonts w:ascii="Times New Roman" w:hAnsi="Times New Roman"/>
          <w:sz w:val="24"/>
          <w:szCs w:val="24"/>
          <w:highlight w:val="none"/>
          <w:shd w:fill="auto" w:val="clear"/>
        </w:rPr>
      </w:pPr>
      <w:r>
        <w:rPr>
          <w:bCs/>
          <w:i/>
          <w:sz w:val="24"/>
          <w:szCs w:val="24"/>
          <w:shd w:fill="auto" w:val="clear"/>
        </w:rPr>
        <w:t xml:space="preserve">      </w:t>
      </w:r>
      <w:r>
        <w:rPr>
          <w:bCs/>
          <w:i/>
          <w:sz w:val="24"/>
          <w:szCs w:val="24"/>
          <w:shd w:fill="auto" w:val="clear"/>
        </w:rPr>
        <w:t>деятельность в области транспорта:</w:t>
      </w:r>
      <w:r>
        <w:rPr>
          <w:iCs/>
          <w:sz w:val="24"/>
          <w:szCs w:val="24"/>
          <w:shd w:fill="auto" w:val="clear"/>
        </w:rPr>
        <w:t xml:space="preserve"> в 2024 году осуществлялась поддержка предприятий, осуществляющих пассажирские перевозки, в форме предоставления субсидий из районного бюджета. Программы пассажирских перевозок предприятиями, автомобильного и водного транспорта, субсидируемые из районного бюджета, выполнены в полном объёме.</w:t>
      </w:r>
      <w:r>
        <w:rPr>
          <w:sz w:val="24"/>
          <w:szCs w:val="24"/>
          <w:shd w:fill="auto" w:val="clear"/>
        </w:rPr>
        <w:t xml:space="preserve">        Перевозки пассажиров </w:t>
      </w:r>
      <w:r>
        <w:rPr>
          <w:i/>
          <w:sz w:val="24"/>
          <w:szCs w:val="24"/>
          <w:shd w:fill="auto" w:val="clear"/>
        </w:rPr>
        <w:t>автомобильным транспортом</w:t>
      </w:r>
      <w:r>
        <w:rPr>
          <w:sz w:val="24"/>
          <w:szCs w:val="24"/>
          <w:shd w:fill="auto" w:val="clear"/>
        </w:rPr>
        <w:t xml:space="preserve"> в городском, пригородном и междугороднем сообщении в 2024 году осуществлялись по 18-ти маршрутам (согласно Программе маршрутных пассажирских перевозок по Казачинскому району на 2024 год). Количество перевезенных пассажиров автомобильным транспортом по итогам 2024 года составило 128,161 тыс. человек.</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Количество выполненных пассажирских перевозок </w:t>
      </w:r>
      <w:r>
        <w:rPr>
          <w:i/>
          <w:sz w:val="24"/>
          <w:szCs w:val="24"/>
          <w:shd w:fill="auto" w:val="clear"/>
        </w:rPr>
        <w:t>внутренним водным транспортом</w:t>
      </w:r>
      <w:r>
        <w:rPr>
          <w:sz w:val="24"/>
          <w:szCs w:val="24"/>
          <w:shd w:fill="auto" w:val="clear"/>
        </w:rPr>
        <w:t xml:space="preserve"> по маршруту Казачинское – Захаровка в 2024 году составило 120 ед. Количество перевезенных пассажиров по итогам года — 825 человек.</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Были реализованы следующие мероприятия:</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предоставление субсидий из районного бюджета юридическим лицам (за исключением субсидий государственным (муниципальным) учреждениям), индивидуальным предпринимателям, выполняющим регулярные пассажирские перевозки автомобильным транспортом по муниципальным маршрутам регулярных перевозок в Казачинском районе в соответствии с муниципальной программой.</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предоставление субсидий из районного бюджета юридическим лицам (за исключением субсидий государственным (муниципальным) учреждениям), индивидуальным предпринимателям, оказывающим услуги по перевозке пассажиров внутренним водным транспортом.</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По итогам реализации были достигнуты следующие результаты:</w:t>
      </w:r>
    </w:p>
    <w:p>
      <w:pPr>
        <w:pStyle w:val="Normal"/>
        <w:spacing w:lineRule="auto" w:line="240" w:before="0" w:after="0"/>
        <w:ind w:hanging="0" w:left="0" w:right="0"/>
        <w:jc w:val="both"/>
        <w:rPr>
          <w:rFonts w:ascii="Times New Roman" w:hAnsi="Times New Roman"/>
          <w:sz w:val="24"/>
          <w:szCs w:val="24"/>
          <w:highlight w:val="none"/>
          <w:shd w:fill="auto" w:val="clear"/>
        </w:rPr>
      </w:pPr>
      <w:r>
        <w:rPr>
          <w:iCs/>
          <w:sz w:val="24"/>
          <w:szCs w:val="24"/>
          <w:shd w:fill="auto" w:val="clear"/>
        </w:rPr>
        <w:t xml:space="preserve">         </w:t>
      </w:r>
      <w:r>
        <w:rPr>
          <w:iCs/>
          <w:sz w:val="24"/>
          <w:szCs w:val="24"/>
          <w:shd w:fill="auto" w:val="clear"/>
        </w:rPr>
        <w:t>- объем субсидий на 1 пассажира в 2024 году составил:</w:t>
      </w:r>
    </w:p>
    <w:p>
      <w:pPr>
        <w:pStyle w:val="Normal"/>
        <w:spacing w:lineRule="auto" w:line="240" w:before="0" w:after="0"/>
        <w:ind w:hanging="0" w:left="0" w:right="0"/>
        <w:jc w:val="both"/>
        <w:rPr>
          <w:rFonts w:ascii="Times New Roman" w:hAnsi="Times New Roman"/>
          <w:sz w:val="24"/>
          <w:szCs w:val="24"/>
          <w:highlight w:val="none"/>
          <w:shd w:fill="auto" w:val="clear"/>
        </w:rPr>
      </w:pPr>
      <w:r>
        <w:rPr>
          <w:iCs/>
          <w:sz w:val="24"/>
          <w:szCs w:val="24"/>
          <w:shd w:fill="auto" w:val="clear"/>
        </w:rPr>
        <w:t xml:space="preserve">            </w:t>
      </w:r>
      <w:r>
        <w:rPr>
          <w:iCs/>
          <w:sz w:val="24"/>
          <w:szCs w:val="24"/>
          <w:shd w:fill="auto" w:val="clear"/>
        </w:rPr>
        <w:t>водный транспорт – 4 844,12 руб./пасс.;</w:t>
      </w:r>
    </w:p>
    <w:p>
      <w:pPr>
        <w:pStyle w:val="Normal"/>
        <w:spacing w:lineRule="auto" w:line="240" w:before="0" w:after="0"/>
        <w:ind w:hanging="0" w:left="0" w:right="0"/>
        <w:jc w:val="both"/>
        <w:rPr>
          <w:rFonts w:ascii="Times New Roman" w:hAnsi="Times New Roman"/>
          <w:sz w:val="24"/>
          <w:szCs w:val="24"/>
          <w:highlight w:val="none"/>
          <w:shd w:fill="auto" w:val="clear"/>
        </w:rPr>
      </w:pPr>
      <w:r>
        <w:rPr>
          <w:iCs/>
          <w:sz w:val="24"/>
          <w:szCs w:val="24"/>
          <w:shd w:fill="auto" w:val="clear"/>
        </w:rPr>
        <w:t xml:space="preserve">           </w:t>
      </w:r>
      <w:r>
        <w:rPr>
          <w:iCs/>
          <w:sz w:val="24"/>
          <w:szCs w:val="24"/>
          <w:shd w:fill="auto" w:val="clear"/>
        </w:rPr>
        <w:t>автомобильный транспорт – 179,03руб./пасс.;</w:t>
      </w:r>
    </w:p>
    <w:p>
      <w:pPr>
        <w:pStyle w:val="Normal"/>
        <w:spacing w:lineRule="auto" w:line="240" w:before="0" w:after="0"/>
        <w:ind w:hanging="0" w:left="0" w:right="0"/>
        <w:jc w:val="both"/>
        <w:rPr>
          <w:rFonts w:ascii="Times New Roman" w:hAnsi="Times New Roman"/>
          <w:sz w:val="24"/>
          <w:szCs w:val="24"/>
          <w:highlight w:val="none"/>
          <w:shd w:fill="auto" w:val="clear"/>
        </w:rPr>
      </w:pPr>
      <w:r>
        <w:rPr>
          <w:iCs/>
          <w:sz w:val="24"/>
          <w:szCs w:val="24"/>
          <w:shd w:fill="auto" w:val="clear"/>
        </w:rPr>
        <w:t xml:space="preserve">      </w:t>
      </w:r>
      <w:r>
        <w:rPr>
          <w:iCs/>
          <w:sz w:val="24"/>
          <w:szCs w:val="24"/>
          <w:shd w:fill="auto" w:val="clear"/>
        </w:rPr>
        <w:t>- количество перевезенных (отправленных) пассажиров внутренним водным транспортом – 0,825 тыс. чел.;</w:t>
      </w:r>
    </w:p>
    <w:p>
      <w:pPr>
        <w:pStyle w:val="Normal"/>
        <w:spacing w:lineRule="auto" w:line="240" w:before="0" w:after="0"/>
        <w:ind w:hanging="0" w:left="0" w:right="0"/>
        <w:jc w:val="both"/>
        <w:rPr>
          <w:rFonts w:ascii="Times New Roman" w:hAnsi="Times New Roman"/>
          <w:sz w:val="24"/>
          <w:szCs w:val="24"/>
          <w:highlight w:val="none"/>
          <w:shd w:fill="auto" w:val="clear"/>
        </w:rPr>
      </w:pPr>
      <w:r>
        <w:rPr>
          <w:iCs/>
          <w:sz w:val="24"/>
          <w:szCs w:val="24"/>
          <w:shd w:fill="auto" w:val="clear"/>
        </w:rPr>
        <w:t xml:space="preserve">   </w:t>
      </w:r>
      <w:r>
        <w:rPr>
          <w:iCs/>
          <w:sz w:val="24"/>
          <w:szCs w:val="24"/>
          <w:shd w:fill="auto" w:val="clear"/>
        </w:rPr>
        <w:t xml:space="preserve">- количество перевезенных (отправленных) пассажиров автомобильным транспортом – 128,161 тыс. чел.;    </w:t>
      </w:r>
    </w:p>
    <w:p>
      <w:pPr>
        <w:pStyle w:val="Normal"/>
        <w:spacing w:lineRule="auto" w:line="240" w:before="0" w:after="0"/>
        <w:ind w:hanging="0" w:left="0" w:right="0"/>
        <w:jc w:val="both"/>
        <w:rPr>
          <w:rFonts w:ascii="Times New Roman" w:hAnsi="Times New Roman"/>
          <w:b/>
          <w:sz w:val="24"/>
          <w:szCs w:val="24"/>
          <w:highlight w:val="none"/>
          <w:shd w:fill="auto" w:val="clear"/>
        </w:rPr>
      </w:pPr>
      <w:r>
        <w:rPr>
          <w:b/>
          <w:sz w:val="24"/>
          <w:szCs w:val="24"/>
          <w:shd w:fill="auto" w:val="clear"/>
        </w:rPr>
      </w:r>
    </w:p>
    <w:p>
      <w:pPr>
        <w:pStyle w:val="S1"/>
        <w:spacing w:lineRule="auto" w:line="240" w:before="0" w:after="0"/>
        <w:ind w:hanging="0" w:left="0" w:right="0"/>
        <w:rPr>
          <w:rFonts w:ascii="Times New Roman" w:hAnsi="Times New Roman"/>
          <w:sz w:val="24"/>
          <w:szCs w:val="24"/>
          <w:highlight w:val="none"/>
          <w:shd w:fill="auto" w:val="clear"/>
        </w:rPr>
      </w:pPr>
      <w:r>
        <w:rPr>
          <w:i/>
          <w:sz w:val="24"/>
          <w:szCs w:val="24"/>
          <w:shd w:fill="auto" w:val="clear"/>
        </w:rPr>
        <w:t xml:space="preserve">  </w:t>
      </w:r>
      <w:r>
        <w:rPr>
          <w:i/>
          <w:sz w:val="24"/>
          <w:szCs w:val="24"/>
          <w:shd w:fill="auto" w:val="clear"/>
        </w:rPr>
        <w:t>дороги</w:t>
      </w:r>
      <w:r>
        <w:rPr>
          <w:b/>
          <w:i/>
          <w:sz w:val="24"/>
          <w:szCs w:val="24"/>
          <w:shd w:fill="auto" w:val="clear"/>
        </w:rPr>
        <w:t>:</w:t>
      </w:r>
      <w:r>
        <w:rPr>
          <w:sz w:val="24"/>
          <w:szCs w:val="24"/>
          <w:shd w:fill="auto" w:val="clear"/>
        </w:rPr>
        <w:t xml:space="preserve"> автомобильные дороги являются обязательной составной частью любой хозяйственной системы. При этом автомобильные дороги выполняют не только функцию связи, но и сами являются побудительным фактором к созданию мощных хозяйственных систем. Дороги, связывая пространственно разделенные части хозяйственной системы, делают их доступными и создают благоприятные условия для развития взаимодополняющих отношений между населенными пунктами. Существующее транспортное обеспечение района представлено автомобильными дорогами и водными путями. Автомобильно-дорожная  составляющая представлена сетью дорог с капитальным и низшим типом покрытия.</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На местных автомобильных дорогах общего пользования насчитывается 38 искусственных сооружений (13 мостов – 174 пог. м., 25 металлических и железобетонных водопропускных труб – 172 пог. м.). Из общего количества искусственных сооружений 13 мостов в удовлетворительном состоянии.</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i w:val="false"/>
          <w:sz w:val="24"/>
          <w:szCs w:val="24"/>
          <w:shd w:fill="auto" w:val="clear"/>
          <w:lang w:val="ru-RU"/>
        </w:rPr>
        <w:t xml:space="preserve">В целях обеспечения транспортной доступности населенных пунктов на территории района был обеспечен комплекс работ по устройству и содержанию паромных и ледовых переправ. </w:t>
      </w:r>
    </w:p>
    <w:p>
      <w:pPr>
        <w:pStyle w:val="Normal"/>
        <w:widowControl/>
        <w:spacing w:lineRule="auto" w:line="240" w:before="0" w:after="0"/>
        <w:ind w:hanging="0" w:left="0" w:right="0"/>
        <w:jc w:val="both"/>
        <w:rPr>
          <w:rFonts w:ascii="Times New Roman" w:hAnsi="Times New Roman"/>
          <w:sz w:val="24"/>
          <w:szCs w:val="24"/>
          <w:highlight w:val="none"/>
          <w:shd w:fill="auto" w:val="clear"/>
        </w:rPr>
      </w:pPr>
      <w:r>
        <w:rPr>
          <w:i w:val="false"/>
          <w:sz w:val="24"/>
          <w:szCs w:val="24"/>
          <w:shd w:fill="auto" w:val="clear"/>
          <w:lang w:val="ru-RU"/>
        </w:rPr>
        <w:t xml:space="preserve">   </w:t>
      </w:r>
      <w:r>
        <w:rPr>
          <w:i w:val="false"/>
          <w:sz w:val="24"/>
          <w:szCs w:val="24"/>
          <w:shd w:fill="auto" w:val="clear"/>
          <w:lang w:val="ru-RU"/>
        </w:rPr>
        <w:t xml:space="preserve">В летний период за счет средств бюджета Красноярского края провоз пассажиров и автомототранспорта осуществлялся паромной переправой по маршруту «Галанино-Момотово».    Движение транспорта и провоз пассажиров в зимний период осуществлялось через ледовые переправы в районе с. Казачинское и с. Галанино.      </w:t>
      </w:r>
    </w:p>
    <w:p>
      <w:pPr>
        <w:pStyle w:val="Normal"/>
        <w:widowControl/>
        <w:spacing w:lineRule="auto" w:line="240" w:before="0" w:after="0"/>
        <w:ind w:hanging="0" w:left="0" w:right="0"/>
        <w:jc w:val="both"/>
        <w:rPr>
          <w:rFonts w:ascii="Times New Roman" w:hAnsi="Times New Roman"/>
          <w:sz w:val="24"/>
          <w:szCs w:val="24"/>
          <w:highlight w:val="none"/>
          <w:shd w:fill="auto" w:val="clear"/>
        </w:rPr>
      </w:pPr>
      <w:r>
        <w:rPr>
          <w:i w:val="false"/>
          <w:sz w:val="24"/>
          <w:szCs w:val="24"/>
          <w:shd w:fill="auto" w:val="clear"/>
          <w:lang w:val="ru-RU"/>
        </w:rPr>
        <w:t xml:space="preserve">     </w:t>
      </w:r>
      <w:r>
        <w:rPr>
          <w:i w:val="false"/>
          <w:sz w:val="24"/>
          <w:szCs w:val="24"/>
          <w:shd w:fill="auto" w:val="clear"/>
          <w:lang w:val="ru-RU"/>
        </w:rPr>
        <w:t xml:space="preserve">В сфере дорожного хозяйства, учитывая сезонность выполнения дорожных работ, в отчетном периоде основным направлением было содержание сети автомобильных дорог района, проведение ремонтов автомобильных дорог общего пользования местного значения, обустройства участков улично-дорожной сети для обеспечения безопасности дорожного движения. </w:t>
      </w:r>
    </w:p>
    <w:p>
      <w:pPr>
        <w:pStyle w:val="Normal"/>
        <w:widowControl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В 2024 году из средств бюджетов разных уровней выделены средства в сумме более 17,0 млн. руб., в том числе за счет средств краевого бюджета 17 489,0 тыс. рублей (в рамках исполнения мероприятий  государственной программы Красноярского края «Развитие транспортной системы».</w:t>
      </w:r>
    </w:p>
    <w:p>
      <w:pPr>
        <w:pStyle w:val="Normal"/>
        <w:widowControl/>
        <w:spacing w:lineRule="auto" w:line="240" w:before="0" w:after="0"/>
        <w:ind w:hanging="0" w:left="0" w:right="0"/>
        <w:jc w:val="both"/>
        <w:rPr>
          <w:rFonts w:ascii="Times New Roman" w:hAnsi="Times New Roman"/>
          <w:sz w:val="24"/>
          <w:szCs w:val="24"/>
          <w:highlight w:val="none"/>
          <w:shd w:fill="auto" w:val="clear"/>
        </w:rPr>
      </w:pPr>
      <w:r>
        <w:rPr>
          <w:i w:val="false"/>
          <w:sz w:val="24"/>
          <w:szCs w:val="24"/>
          <w:shd w:fill="auto" w:val="clear"/>
          <w:lang w:val="ru-RU"/>
        </w:rPr>
        <w:t xml:space="preserve">         </w:t>
      </w:r>
      <w:r>
        <w:rPr>
          <w:i w:val="false"/>
          <w:sz w:val="24"/>
          <w:szCs w:val="24"/>
          <w:shd w:fill="auto" w:val="clear"/>
          <w:lang w:val="ru-RU"/>
        </w:rPr>
        <w:t xml:space="preserve">В двух сельсоветах (Казачинский и Момотовский) проведены ремонты на </w:t>
      </w:r>
      <w:r>
        <w:rPr>
          <w:i w:val="false"/>
          <w:sz w:val="24"/>
          <w:szCs w:val="24"/>
          <w:shd w:fill="auto" w:val="clear"/>
          <w:lang w:val="ru-RU"/>
        </w:rPr>
        <w:t>8</w:t>
      </w:r>
      <w:r>
        <w:rPr>
          <w:i w:val="false"/>
          <w:sz w:val="24"/>
          <w:szCs w:val="24"/>
          <w:shd w:fill="auto" w:val="clear"/>
          <w:lang w:val="ru-RU"/>
        </w:rPr>
        <w:t>-ми дорожных объектах. Протяженность отремонтированных дорог составила 3 090,0 метров.</w:t>
      </w:r>
    </w:p>
    <w:p>
      <w:pPr>
        <w:pStyle w:val="Normal"/>
        <w:spacing w:lineRule="auto" w:line="240" w:before="0" w:after="0"/>
        <w:ind w:hanging="0" w:left="0" w:right="0"/>
        <w:jc w:val="both"/>
        <w:rPr>
          <w:rFonts w:ascii="Times New Roman" w:hAnsi="Times New Roman"/>
          <w:sz w:val="24"/>
          <w:szCs w:val="24"/>
          <w:highlight w:val="none"/>
          <w:shd w:fill="auto" w:val="clear"/>
        </w:rPr>
      </w:pPr>
      <w:r>
        <w:rPr>
          <w:i w:val="false"/>
          <w:sz w:val="24"/>
          <w:szCs w:val="24"/>
          <w:shd w:fill="auto" w:val="clear"/>
          <w:lang w:val="ru-RU"/>
        </w:rPr>
        <w:t xml:space="preserve">    </w:t>
      </w:r>
      <w:r>
        <w:rPr>
          <w:i w:val="false"/>
          <w:sz w:val="24"/>
          <w:szCs w:val="24"/>
          <w:shd w:fill="auto" w:val="clear"/>
          <w:lang w:val="ru-RU"/>
        </w:rPr>
        <w:t xml:space="preserve">В рамках реализации проекта по безопасности дорожного движения в 2024 году в с. Казачинское нанесено 4 дорожные разметки на 4-х пешеходных переходах и и приобретены 4 дорожных знака.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i w:val="false"/>
          <w:sz w:val="24"/>
          <w:szCs w:val="24"/>
          <w:shd w:fill="auto" w:val="clear"/>
          <w:lang w:val="ru-RU"/>
        </w:rPr>
        <w:t xml:space="preserve"> </w:t>
      </w:r>
      <w:r>
        <w:rPr>
          <w:i w:val="false"/>
          <w:sz w:val="24"/>
          <w:szCs w:val="24"/>
          <w:shd w:fill="auto" w:val="clear"/>
          <w:lang w:val="ru-RU"/>
        </w:rPr>
        <w:t>В рамках мероприятий по повышению безопасности дорожного движения  были проведены массовые мероприятия с детьми по профилактике безопасности дорожно-транспортного травматизма:</w:t>
      </w:r>
    </w:p>
    <w:p>
      <w:pPr>
        <w:pStyle w:val="Normal"/>
        <w:widowControl/>
        <w:spacing w:lineRule="auto" w:line="240" w:before="0" w:after="0"/>
        <w:ind w:hanging="0" w:left="0" w:right="0"/>
        <w:jc w:val="both"/>
        <w:rPr>
          <w:rFonts w:ascii="Times New Roman" w:hAnsi="Times New Roman"/>
          <w:sz w:val="24"/>
          <w:szCs w:val="24"/>
          <w:highlight w:val="none"/>
          <w:shd w:fill="auto" w:val="clear"/>
        </w:rPr>
      </w:pPr>
      <w:r>
        <w:rPr>
          <w:i w:val="false"/>
          <w:sz w:val="24"/>
          <w:szCs w:val="24"/>
          <w:shd w:fill="auto" w:val="clear"/>
          <w:lang w:val="ru-RU"/>
        </w:rPr>
        <w:t xml:space="preserve">     </w:t>
      </w:r>
      <w:r>
        <w:rPr>
          <w:i w:val="false"/>
          <w:sz w:val="24"/>
          <w:szCs w:val="24"/>
          <w:shd w:fill="auto" w:val="clear"/>
          <w:lang w:val="ru-RU"/>
        </w:rPr>
        <w:t>-   выездное мероприятие в Рождественкой СОШ по правилам дорожного движения «Безопасное колесо», участие в котором приняли учащиеся общеобразовательных учреждений района;</w:t>
      </w:r>
    </w:p>
    <w:p>
      <w:pPr>
        <w:pStyle w:val="Normal"/>
        <w:spacing w:lineRule="auto" w:line="240" w:before="0" w:after="0"/>
        <w:ind w:hanging="0" w:left="0" w:right="0"/>
        <w:jc w:val="both"/>
        <w:rPr>
          <w:rFonts w:ascii="Times New Roman" w:hAnsi="Times New Roman"/>
          <w:sz w:val="24"/>
          <w:szCs w:val="24"/>
          <w:highlight w:val="none"/>
          <w:shd w:fill="auto" w:val="clear"/>
        </w:rPr>
      </w:pPr>
      <w:r>
        <w:rPr>
          <w:i w:val="false"/>
          <w:sz w:val="24"/>
          <w:szCs w:val="24"/>
          <w:shd w:fill="auto" w:val="clear"/>
          <w:lang w:val="ru-RU"/>
        </w:rPr>
        <w:t xml:space="preserve">    </w:t>
      </w:r>
      <w:r>
        <w:rPr>
          <w:i w:val="false"/>
          <w:sz w:val="24"/>
          <w:szCs w:val="24"/>
          <w:shd w:fill="auto" w:val="clear"/>
          <w:lang w:val="ru-RU"/>
        </w:rPr>
        <w:t>- приобретены учебные и наглядные пособия, оборудование для образовательных учреждений района.</w:t>
      </w:r>
    </w:p>
    <w:p>
      <w:pPr>
        <w:pStyle w:val="Normal"/>
        <w:spacing w:lineRule="auto" w:line="240" w:before="0" w:after="0"/>
        <w:ind w:hanging="0" w:left="0" w:right="0"/>
        <w:jc w:val="both"/>
        <w:rPr>
          <w:i w:val="false"/>
          <w:i w:val="false"/>
          <w:lang w:val="ru-RU"/>
        </w:rPr>
      </w:pPr>
      <w:r>
        <w:rPr>
          <w:i w:val="false"/>
          <w:lang w:val="ru-RU"/>
        </w:rPr>
      </w:r>
    </w:p>
    <w:p>
      <w:pPr>
        <w:pStyle w:val="11"/>
        <w:spacing w:lineRule="auto" w:line="240" w:before="113" w:after="57"/>
        <w:ind w:firstLine="284" w:left="57" w:right="57"/>
        <w:jc w:val="both"/>
        <w:rPr>
          <w:rFonts w:ascii="Times New Roman" w:hAnsi="Times New Roman"/>
          <w:sz w:val="24"/>
          <w:szCs w:val="24"/>
          <w:highlight w:val="none"/>
          <w:shd w:fill="auto" w:val="clear"/>
        </w:rPr>
      </w:pPr>
      <w:r>
        <w:rPr>
          <w:b/>
          <w:sz w:val="24"/>
          <w:szCs w:val="24"/>
          <w:shd w:fill="auto" w:val="clear"/>
        </w:rPr>
        <w:t xml:space="preserve">   </w:t>
      </w:r>
      <w:r>
        <w:rPr>
          <w:i/>
          <w:sz w:val="24"/>
          <w:szCs w:val="24"/>
          <w:shd w:fill="auto" w:val="clear"/>
        </w:rPr>
        <w:t>связь:</w:t>
      </w:r>
      <w:r>
        <w:rPr>
          <w:b/>
          <w:sz w:val="24"/>
          <w:szCs w:val="24"/>
          <w:shd w:fill="auto" w:val="clear"/>
        </w:rPr>
        <w:t xml:space="preserve"> </w:t>
      </w:r>
      <w:r>
        <w:rPr>
          <w:sz w:val="24"/>
          <w:szCs w:val="24"/>
          <w:shd w:fill="auto" w:val="clear"/>
        </w:rPr>
        <w:t>практически</w:t>
      </w:r>
      <w:r>
        <w:rPr>
          <w:b/>
          <w:sz w:val="24"/>
          <w:szCs w:val="24"/>
          <w:shd w:fill="auto" w:val="clear"/>
        </w:rPr>
        <w:t xml:space="preserve"> </w:t>
      </w:r>
      <w:r>
        <w:rPr>
          <w:sz w:val="24"/>
          <w:szCs w:val="24"/>
          <w:shd w:fill="auto" w:val="clear"/>
        </w:rPr>
        <w:t xml:space="preserve">все населённые пункты района обеспечены телефонной связью. Интернет имеется во всех школах, население на территории района имеет доступ к интернету в населённых пунктах расположенных на левом берегу р. Енисей; </w:t>
      </w:r>
    </w:p>
    <w:p>
      <w:pPr>
        <w:pStyle w:val="11"/>
        <w:spacing w:lineRule="auto" w:line="240" w:before="113" w:after="57"/>
        <w:ind w:firstLine="284" w:left="57" w:right="57"/>
        <w:jc w:val="both"/>
        <w:rPr>
          <w:rFonts w:ascii="Times New Roman" w:hAnsi="Times New Roman"/>
          <w:b/>
          <w:i/>
          <w:i/>
          <w:sz w:val="24"/>
          <w:szCs w:val="24"/>
          <w:highlight w:val="none"/>
          <w:shd w:fill="auto" w:val="clear"/>
        </w:rPr>
      </w:pPr>
      <w:r>
        <w:rPr>
          <w:b/>
          <w:i/>
          <w:sz w:val="24"/>
          <w:szCs w:val="24"/>
          <w:shd w:fill="auto" w:val="clear"/>
        </w:rPr>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b/>
          <w:i/>
          <w:sz w:val="24"/>
          <w:szCs w:val="24"/>
          <w:shd w:fill="auto" w:val="clear"/>
        </w:rPr>
        <w:t xml:space="preserve">    </w:t>
      </w:r>
      <w:r>
        <w:rPr>
          <w:i/>
          <w:sz w:val="24"/>
          <w:szCs w:val="24"/>
          <w:shd w:fill="auto" w:val="clear"/>
        </w:rPr>
        <w:t>жилищно-коммунальное хозяйство</w:t>
      </w:r>
      <w:r>
        <w:rPr>
          <w:b/>
          <w:sz w:val="24"/>
          <w:szCs w:val="24"/>
          <w:shd w:fill="auto" w:val="clear"/>
        </w:rPr>
        <w:t>:</w:t>
      </w:r>
      <w:r>
        <w:rPr>
          <w:sz w:val="24"/>
          <w:szCs w:val="24"/>
          <w:shd w:fill="auto" w:val="clear"/>
        </w:rPr>
        <w:t xml:space="preserve"> деятельность по оказанию услуг в сфере жилищно-коммунального хозяйства на территории района в 2024 году осуществляли  ООО «Казачинский ТЭК» и ООО «Казачинское коммунальное хозяйство».</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sz w:val="24"/>
          <w:szCs w:val="24"/>
          <w:shd w:fill="auto" w:val="clear"/>
        </w:rPr>
        <w:t xml:space="preserve">Объем предоставленных жилищно - коммунальных услуг за 2024 год составил 57,3 млн. рублей или 101,0% к уровню 2023 года, из них объем предоставленных жилищно-коммунальных услуг населению составил 16,5 млн. рублей или 113,3 % к уровню 2023 года, в том числе по водоснабжению – 413,0 тыс. рублей или 107,6% к уровню 2023 года; по теплоснабжению – 25,6 млн. рублей или 119,7% к уровню 2023 года.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sz w:val="24"/>
          <w:szCs w:val="24"/>
          <w:shd w:fill="auto" w:val="clear"/>
        </w:rPr>
        <w:t xml:space="preserve">Фактическая сумма оплаты населением жилищно-коммунальных услуг в 2024 году составила 16 650,7 тыс. рублей, из них жилищные услуги -  1 601,0 тыс. рублей, водоснабжение – 413,0 тыс. рублей, теплоснабжение – 14 636,7 тыс. рублей.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sz w:val="24"/>
          <w:szCs w:val="24"/>
          <w:shd w:fill="auto" w:val="clear"/>
        </w:rPr>
        <w:t>Уровень собираемости платежей за предоставленные жилищно-коммунальные услуги по итогам 2024 года составил 96,2%.</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sz w:val="24"/>
          <w:szCs w:val="24"/>
          <w:shd w:fill="auto" w:val="clear"/>
        </w:rPr>
        <w:t>Число семей, получавших субсидии на оплату жилого помещения   и коммунальных услуг в 2024 году составило 216 или на 45 семей больше, чем в 2023 году; сумма субсидий, начисленная населению на оплату жилого помещения и коммунальных услуг составила 5896,7 тыс. рублей</w:t>
      </w:r>
      <w:r>
        <w:rPr>
          <w:sz w:val="24"/>
          <w:szCs w:val="24"/>
          <w:shd w:fill="auto" w:val="clear"/>
        </w:rPr>
        <w:t xml:space="preserve"> </w:t>
      </w:r>
      <w:r>
        <w:rPr>
          <w:rFonts w:eastAsia=""/>
          <w:sz w:val="24"/>
          <w:szCs w:val="24"/>
          <w:shd w:fill="auto" w:val="clear"/>
        </w:rPr>
        <w:t xml:space="preserve">или 177,3% к уровню 2023 года; среднемесячный размер начисленных субсидий   на семью   по итогам года составил 2275,0 рублей.    </w:t>
      </w:r>
      <w:r>
        <w:rPr>
          <w:rFonts w:eastAsia="" w:eastAsiaTheme="minorEastAsia"/>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sz w:val="24"/>
          <w:szCs w:val="24"/>
          <w:shd w:fill="auto" w:val="clear"/>
        </w:rPr>
        <w:t>Численность граждан, пользующихся социальной поддержкой (льготами) по оплате жилого помещения и коммунальных услуг на конец отчетного периода составила 3 639 человек или 97,1% к аналогичному периоду 2023 года.</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b w:val="false"/>
          <w:i w:val="false"/>
          <w:strike w:val="false"/>
          <w:dstrike w:val="false"/>
          <w:outline w:val="false"/>
          <w:shadow w:val="false"/>
          <w:sz w:val="24"/>
          <w:szCs w:val="24"/>
          <w:u w:val="none"/>
          <w:shd w:fill="auto" w:val="clear"/>
          <w:em w:val="none"/>
        </w:rPr>
        <w:t xml:space="preserve">Средний </w:t>
      </w:r>
      <w:r>
        <w:rPr>
          <w:b w:val="false"/>
          <w:i w:val="false"/>
          <w:strike w:val="false"/>
          <w:dstrike w:val="false"/>
          <w:outline w:val="false"/>
          <w:shadow w:val="false"/>
          <w:sz w:val="24"/>
          <w:szCs w:val="24"/>
          <w:u w:val="none"/>
          <w:shd w:fill="auto" w:val="clear"/>
          <w:em w:val="none"/>
        </w:rPr>
        <w:t xml:space="preserve">размер социальной поддержки на одного пользователя по итогам года составил 1 324,5 рубля.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lang w:val="ru-RU"/>
        </w:rPr>
        <w:t xml:space="preserve">    </w:t>
      </w:r>
      <w:r>
        <w:rPr>
          <w:sz w:val="24"/>
          <w:szCs w:val="24"/>
          <w:shd w:fill="auto" w:val="clear"/>
          <w:lang w:val="ru-RU"/>
        </w:rPr>
        <w:t xml:space="preserve">   </w:t>
      </w:r>
      <w:r>
        <w:rPr>
          <w:sz w:val="24"/>
          <w:szCs w:val="24"/>
          <w:shd w:fill="auto" w:val="clear"/>
          <w:lang w:val="en-US"/>
        </w:rPr>
        <w:t>В</w:t>
      </w:r>
      <w:r>
        <w:rPr>
          <w:sz w:val="24"/>
          <w:szCs w:val="24"/>
          <w:shd w:fill="auto" w:val="clear"/>
          <w:lang w:val="ru-RU" w:eastAsia="ru-RU"/>
        </w:rPr>
        <w:t xml:space="preserve"> </w:t>
      </w:r>
      <w:r>
        <w:rPr>
          <w:sz w:val="24"/>
          <w:szCs w:val="24"/>
          <w:shd w:fill="auto" w:val="clear"/>
          <w:lang w:eastAsia="ru-RU"/>
        </w:rPr>
        <w:t>2024 году районном была получена субвенция в соответствии с Законом края от 01.12.2014 № 7- 2839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  Полученные средства</w:t>
      </w:r>
      <w:r>
        <w:rPr>
          <w:sz w:val="24"/>
          <w:szCs w:val="24"/>
          <w:shd w:fill="auto" w:val="clear"/>
          <w:lang w:val="ru-RU" w:eastAsia="ru-RU"/>
        </w:rPr>
        <w:t xml:space="preserve"> направлены </w:t>
      </w:r>
      <w:r>
        <w:rPr>
          <w:sz w:val="24"/>
          <w:szCs w:val="24"/>
          <w:shd w:fill="auto" w:val="clear"/>
          <w:lang w:eastAsia="ru-RU"/>
        </w:rPr>
        <w:t>ресурсоснабжающим организациям: ООО «Казачинский теплоэнергокомплекс» и  ПАО «Красноярскэнергосбыт».</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lang w:eastAsia="ru-RU"/>
        </w:rPr>
        <w:t xml:space="preserve">        </w:t>
      </w:r>
      <w:r>
        <w:rPr>
          <w:sz w:val="24"/>
          <w:szCs w:val="24"/>
          <w:shd w:fill="auto" w:val="clear"/>
          <w:lang w:eastAsia="ru-RU"/>
        </w:rPr>
        <w:t>Сумма компенсации части платы граждан за коммунальные услуги в период 2024 года   фактически составила 11 052 180,83 руб. (99,3 процента от уточненной бюджетной росписи).</w:t>
      </w:r>
      <w:r>
        <w:rPr>
          <w:sz w:val="24"/>
          <w:szCs w:val="24"/>
          <w:shd w:fill="auto" w:val="clear"/>
        </w:rPr>
        <w:t xml:space="preserve"> </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lang w:eastAsia="ru-RU"/>
        </w:rPr>
        <w:t xml:space="preserve">          </w:t>
      </w:r>
      <w:r>
        <w:rPr>
          <w:sz w:val="24"/>
          <w:szCs w:val="24"/>
          <w:shd w:fill="auto" w:val="clear"/>
          <w:lang w:eastAsia="ru-RU"/>
        </w:rPr>
        <w:t>Расходы на капитальный ремонт общего имущества в многоквартирных домах, в части общего имущества, составили  42 083,64 руб., что позволило не только создать комфортную среду обитания и жизнедеятельности для человека, но и обеспечивает высокое качество жизни в целом.</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lang w:eastAsia="ru-RU"/>
        </w:rPr>
        <w:t xml:space="preserve">          </w:t>
      </w:r>
      <w:r>
        <w:rPr>
          <w:sz w:val="24"/>
          <w:szCs w:val="24"/>
          <w:shd w:fill="auto" w:val="clear"/>
          <w:lang w:eastAsia="ru-RU"/>
        </w:rPr>
        <w:t>Предоставление иных межбюджетных трансфертов бюджетам поселений на приобретение и монтаж установок по очистке и обеззараживанию воды на системах водоснабжения  составило 14 684 133,33 руб.</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lang w:eastAsia="ru-RU"/>
        </w:rPr>
        <w:t xml:space="preserve">           </w:t>
      </w:r>
      <w:r>
        <w:rPr>
          <w:sz w:val="24"/>
          <w:szCs w:val="24"/>
          <w:shd w:fill="auto" w:val="clear"/>
          <w:lang w:eastAsia="ru-RU"/>
        </w:rPr>
        <w:t>В 2024 году в рамках подпрограммы «Обеспечение радиационной безопасности населения Красноярского края и улучшения социально-экономических условий его проживания»приобретены и смонтированы водоочистные обеззараживающие установки для подземного водозабора в селах Дудовка и Вороковка, в д. Кемское;</w:t>
      </w:r>
    </w:p>
    <w:p>
      <w:pPr>
        <w:pStyle w:val="Normal"/>
        <w:numPr>
          <w:ilvl w:val="0"/>
          <w:numId w:val="0"/>
        </w:numPr>
        <w:suppressAutoHyphens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lang w:eastAsia="ru-RU"/>
        </w:rPr>
        <w:t xml:space="preserve">        </w:t>
      </w:r>
    </w:p>
    <w:p>
      <w:pPr>
        <w:pStyle w:val="Normal"/>
        <w:suppressAutoHyphens w:val="true"/>
        <w:spacing w:lineRule="auto" w:line="240" w:before="0" w:after="0"/>
        <w:ind w:hanging="0" w:left="0" w:right="0"/>
        <w:jc w:val="both"/>
        <w:rPr>
          <w:rFonts w:ascii="Times New Roman" w:hAnsi="Times New Roman"/>
          <w:sz w:val="24"/>
          <w:szCs w:val="24"/>
          <w:highlight w:val="none"/>
          <w:shd w:fill="auto" w:val="clear"/>
        </w:rPr>
      </w:pPr>
      <w:r>
        <w:rPr>
          <w:rFonts w:eastAsia="Calibri"/>
          <w:color w:val="000000"/>
          <w:sz w:val="24"/>
          <w:szCs w:val="24"/>
          <w:shd w:fill="auto" w:val="clear"/>
          <w:lang w:eastAsia="zh-CN"/>
        </w:rPr>
        <w:t xml:space="preserve">       </w:t>
      </w:r>
      <w:r>
        <w:rPr>
          <w:rFonts w:eastAsia="Calibri"/>
          <w:color w:val="000000"/>
          <w:sz w:val="24"/>
          <w:szCs w:val="24"/>
          <w:shd w:fill="auto" w:val="clear"/>
          <w:lang w:eastAsia="zh-CN"/>
        </w:rPr>
        <w:t>на территории Казачинского района выявлено 29</w:t>
      </w:r>
      <w:r>
        <w:rPr>
          <w:rFonts w:eastAsia="Calibri"/>
          <w:i/>
          <w:iCs/>
          <w:color w:val="000000"/>
          <w:sz w:val="24"/>
          <w:szCs w:val="24"/>
          <w:shd w:fill="auto" w:val="clear"/>
          <w:lang w:eastAsia="zh-CN"/>
        </w:rPr>
        <w:t xml:space="preserve"> несанкционированных свалок мусор</w:t>
      </w:r>
      <w:r>
        <w:rPr>
          <w:rFonts w:eastAsia="Calibri"/>
          <w:color w:val="000000"/>
          <w:sz w:val="24"/>
          <w:szCs w:val="24"/>
          <w:shd w:fill="auto" w:val="clear"/>
          <w:lang w:eastAsia="zh-CN"/>
        </w:rPr>
        <w:t xml:space="preserve">а, сведения о которых неоднократно направлялись в министерство экологии и рационального природопользования Красноярского края для внесения в перечень несанкционированных свалок, подлежащих ликвидации.  </w:t>
      </w:r>
    </w:p>
    <w:p>
      <w:pPr>
        <w:pStyle w:val="Normal"/>
        <w:suppressAutoHyphens w:val="true"/>
        <w:spacing w:lineRule="auto" w:line="240" w:before="0" w:after="0"/>
        <w:ind w:hanging="0" w:left="0" w:right="0"/>
        <w:jc w:val="both"/>
        <w:rPr>
          <w:rFonts w:ascii="Times New Roman" w:hAnsi="Times New Roman"/>
          <w:sz w:val="24"/>
          <w:szCs w:val="24"/>
          <w:highlight w:val="none"/>
          <w:shd w:fill="auto" w:val="clear"/>
        </w:rPr>
      </w:pPr>
      <w:r>
        <w:rPr>
          <w:rFonts w:eastAsia="Calibri" w:cs="Times New Roman"/>
          <w:color w:val="000000"/>
          <w:sz w:val="24"/>
          <w:szCs w:val="24"/>
          <w:shd w:fill="auto" w:val="clear"/>
          <w:lang w:eastAsia="zh-CN"/>
        </w:rPr>
        <w:t xml:space="preserve">         </w:t>
      </w:r>
      <w:r>
        <w:rPr>
          <w:rFonts w:eastAsia="Calibri" w:cs="Times New Roman"/>
          <w:color w:val="000000"/>
          <w:sz w:val="24"/>
          <w:szCs w:val="24"/>
          <w:shd w:fill="auto" w:val="clear"/>
          <w:lang w:eastAsia="zh-CN"/>
        </w:rPr>
        <w:t>В министерство экологии и рационального природопользования Красноярского края были направлены документы на признание объектом негативного воздействия на окружающую среду и для включения несанкционированной свалки, расположенной по адресу: Красноярский край, Казачинский район, 195 км.+800 м. автодороги Красноярск-Енисейск, 500 м. от села Казачинское в западном направлении, 320 м. от автодороги Красноярск-Енисейск, 1800 м. к западу от реки Енисей в федеральный проект «Генеральная уборка».</w:t>
      </w:r>
      <w:r>
        <w:rPr>
          <w:rFonts w:eastAsia="Calibri" w:cs="Times New Roman"/>
          <w:color w:val="000000"/>
          <w:sz w:val="24"/>
          <w:szCs w:val="24"/>
          <w:shd w:fill="auto" w:val="clear"/>
          <w:lang w:eastAsia="zh-CN"/>
        </w:rPr>
        <w:t>Д</w:t>
      </w:r>
      <w:r>
        <w:rPr>
          <w:rFonts w:eastAsia="Calibri" w:cs="Times New Roman"/>
          <w:color w:val="000000"/>
          <w:sz w:val="24"/>
          <w:szCs w:val="24"/>
          <w:shd w:fill="auto" w:val="clear"/>
          <w:lang w:eastAsia="zh-CN"/>
        </w:rPr>
        <w:t xml:space="preserve">анная несанкционированная свалка была признана объектом негативного воздействия на окружающую среду. </w:t>
      </w:r>
    </w:p>
    <w:p>
      <w:pPr>
        <w:pStyle w:val="Normal"/>
        <w:suppressAutoHyphens w:val="true"/>
        <w:spacing w:lineRule="auto" w:line="240" w:before="0" w:after="0"/>
        <w:ind w:hanging="0" w:left="0" w:right="0"/>
        <w:jc w:val="both"/>
        <w:rPr>
          <w:rFonts w:ascii="Times New Roman" w:hAnsi="Times New Roman"/>
          <w:sz w:val="24"/>
          <w:szCs w:val="24"/>
          <w:highlight w:val="none"/>
          <w:shd w:fill="auto" w:val="clear"/>
        </w:rPr>
      </w:pPr>
      <w:r>
        <w:rPr>
          <w:rFonts w:eastAsia="Calibri" w:cs="Times New Roman"/>
          <w:color w:val="000000"/>
          <w:sz w:val="24"/>
          <w:szCs w:val="24"/>
          <w:shd w:fill="auto" w:val="clear"/>
          <w:lang w:eastAsia="zh-CN"/>
        </w:rPr>
        <w:t xml:space="preserve">    </w:t>
      </w:r>
      <w:r>
        <w:rPr>
          <w:rFonts w:eastAsia="Calibri" w:cs="Times New Roman"/>
          <w:color w:val="000000"/>
          <w:sz w:val="24"/>
          <w:szCs w:val="24"/>
          <w:shd w:fill="auto" w:val="clear"/>
          <w:lang w:eastAsia="zh-CN"/>
        </w:rPr>
        <w:t xml:space="preserve">В 2024 году министерство экологии Красноярского края, согласно постановлению Правительства Красноярского края от 11.06.2024 № 433-п, </w:t>
      </w:r>
      <w:r>
        <w:rPr>
          <w:rFonts w:eastAsia="Calibri" w:cs="Times New Roman"/>
          <w:b w:val="false"/>
          <w:bCs w:val="false"/>
          <w:color w:val="000000"/>
          <w:sz w:val="24"/>
          <w:szCs w:val="24"/>
          <w:shd w:fill="auto" w:val="clear"/>
          <w:lang w:eastAsia="zh-CN"/>
        </w:rPr>
        <w:t xml:space="preserve">предоставило бюджету Казачинского района иной межбюджетный трансферт  на ликвидацию несанкционированной свалки отходов в с. Вороковка, на сегодняшний день работы по ликвидации закончены. Мероприятия по ликвидации данной  несанкционированной свалки площадью 0,5 га завершены,  </w:t>
      </w:r>
      <w:r>
        <w:rPr>
          <w:rFonts w:eastAsia="Calibri" w:cs="Times New Roman"/>
          <w:b w:val="false"/>
          <w:bCs w:val="false"/>
          <w:i w:val="false"/>
          <w:caps w:val="false"/>
          <w:smallCaps w:val="false"/>
          <w:color w:val="000000"/>
          <w:spacing w:val="0"/>
          <w:sz w:val="24"/>
          <w:szCs w:val="24"/>
          <w:shd w:fill="auto" w:val="clear"/>
          <w:lang w:eastAsia="zh-CN"/>
        </w:rPr>
        <w:t>муниципальный контракт № 0119200000124016897 на выполнение работ по погрузке и транспортированию отходов с несанкционированной свалки с. Вороковка Казачинского  района до полигона г. Лесосибирска, финансовое обеспечение: 3 894 440,00 рублей краевой бюджет, 39 340,00 рублей — местный бюджет.</w:t>
      </w:r>
    </w:p>
    <w:p>
      <w:pPr>
        <w:pStyle w:val="Normal"/>
        <w:tabs>
          <w:tab w:val="clear" w:pos="708"/>
          <w:tab w:val="left" w:pos="709" w:leader="none"/>
        </w:tabs>
        <w:spacing w:lineRule="auto" w:line="240" w:before="0" w:after="0"/>
        <w:ind w:hanging="0" w:left="0" w:right="0"/>
        <w:jc w:val="both"/>
        <w:rPr>
          <w:rFonts w:ascii="Times New Roman" w:hAnsi="Times New Roman"/>
          <w:sz w:val="24"/>
          <w:szCs w:val="24"/>
          <w:highlight w:val="none"/>
          <w:shd w:fill="auto" w:val="clear"/>
        </w:rPr>
      </w:pPr>
      <w:r>
        <w:rPr>
          <w:rFonts w:eastAsia="Calibri" w:cs="Times New Roman"/>
          <w:b w:val="false"/>
          <w:bCs w:val="false"/>
          <w:i w:val="false"/>
          <w:caps w:val="false"/>
          <w:smallCaps w:val="false"/>
          <w:color w:val="000000"/>
          <w:spacing w:val="0"/>
          <w:sz w:val="24"/>
          <w:szCs w:val="24"/>
          <w:shd w:fill="auto" w:val="clear"/>
          <w:lang w:eastAsia="zh-CN"/>
        </w:rPr>
        <w:t xml:space="preserve">         </w:t>
      </w:r>
      <w:r>
        <w:rPr>
          <w:rFonts w:eastAsia="Calibri" w:cs="Times New Roman"/>
          <w:b w:val="false"/>
          <w:bCs w:val="false"/>
          <w:i w:val="false"/>
          <w:caps w:val="false"/>
          <w:smallCaps w:val="false"/>
          <w:color w:val="000000"/>
          <w:spacing w:val="0"/>
          <w:sz w:val="24"/>
          <w:szCs w:val="24"/>
          <w:shd w:fill="auto" w:val="clear"/>
          <w:lang w:eastAsia="zh-CN"/>
        </w:rPr>
        <w:t>Казачинский район входит в Лесосибирскую технологическую зону, где региональным оператором по обращению с ТКО является ООО «Рециклинговая Компания». На территории Казачинского района 151 действующая площадка накопления твердых коммунальных отходов, оборудованных контейнерами в количестве  190 штук. Сведения о действующих площадках внесены в систему ФГИС УТКО в информационно-телекоммуникационной сети «Интернет». Услуга по обращению ТКО региональным оператором ООО «Рециклинговая компания» на территории Казачинского района предоставляется в следующих населенных пунктах: с.Казачинское, с.Галанино, с.Мокрушенское, д.Подпорожье, с.Рождественское, д.Челноки, д.Березняки, д.Водорезово, с.Вороковка, д.Чумница, д.Матвеевка, с.Талажанка, д.Щелкановка, с.Дудовка, д.Кемское, с.Отношка, д.Гамурино, с.Пятково, д.Бобровка.</w:t>
      </w:r>
      <w:r>
        <w:rPr>
          <w:rFonts w:eastAsia="Times New Roman" w:cs="Times New Roman"/>
          <w:b w:val="false"/>
          <w:bCs w:val="false"/>
          <w:i w:val="false"/>
          <w:caps w:val="false"/>
          <w:smallCaps w:val="false"/>
          <w:color w:val="000000"/>
          <w:spacing w:val="0"/>
          <w:sz w:val="24"/>
          <w:szCs w:val="24"/>
          <w:shd w:fill="auto" w:val="clear"/>
          <w:lang w:eastAsia="zh-CN"/>
        </w:rPr>
        <w:t xml:space="preserve"> </w:t>
      </w:r>
      <w:r>
        <w:rPr>
          <w:rFonts w:eastAsia="Calibri" w:cs="Times New Roman"/>
          <w:b w:val="false"/>
          <w:bCs w:val="false"/>
          <w:i w:val="false"/>
          <w:caps w:val="false"/>
          <w:smallCaps w:val="false"/>
          <w:color w:val="000000"/>
          <w:spacing w:val="0"/>
          <w:sz w:val="24"/>
          <w:szCs w:val="24"/>
          <w:shd w:fill="auto" w:val="clear"/>
          <w:lang w:eastAsia="zh-CN"/>
        </w:rPr>
        <w:t xml:space="preserve">В населенных пунктах с транспортной труднодоступностью на территории правобережья Казачинского района запланировано 56 мест (площадок) накопления ТКО, потребность в контейнерном оборудовании составляет 108 контейнеров. Администрация Казачинского района неоднократно обращалась в министерство экологии Красноярского края с предложением на территории правобережья Казачинского района, в связи с транспортной труднодоступностью через р.Енисей (зимой — ледовая переправа с ограничением тоннажа, летом - паром, межсезонье — судно на воздушной подушке), предусмотреть в территориальной схеме обращения с отходами, в том числе с твердыми коммунальными отходами, в Красноярском крае площадку временного накопления (ПВН) отходов в с.Момотово, с возможностью хранения отходов до 11 месяцев. </w:t>
      </w:r>
    </w:p>
    <w:p>
      <w:pPr>
        <w:pStyle w:val="Normal"/>
        <w:tabs>
          <w:tab w:val="clear" w:pos="708"/>
          <w:tab w:val="left" w:pos="709" w:leader="none"/>
        </w:tabs>
        <w:spacing w:lineRule="auto" w:line="240" w:before="0" w:after="0"/>
        <w:ind w:hanging="0" w:left="0" w:right="0"/>
        <w:jc w:val="both"/>
        <w:rPr>
          <w:rFonts w:ascii="Times New Roman" w:hAnsi="Times New Roman"/>
          <w:sz w:val="24"/>
          <w:szCs w:val="24"/>
          <w:highlight w:val="none"/>
          <w:shd w:fill="auto" w:val="clear"/>
        </w:rPr>
      </w:pPr>
      <w:r>
        <w:rPr>
          <w:rFonts w:eastAsia="Calibri" w:cs="Times New Roman"/>
          <w:b w:val="false"/>
          <w:bCs w:val="false"/>
          <w:i w:val="false"/>
          <w:caps w:val="false"/>
          <w:smallCaps w:val="false"/>
          <w:color w:val="000000"/>
          <w:spacing w:val="0"/>
          <w:sz w:val="24"/>
          <w:szCs w:val="24"/>
          <w:shd w:fill="auto" w:val="clear"/>
          <w:lang w:eastAsia="zh-CN"/>
        </w:rPr>
        <w:t xml:space="preserve">           </w:t>
      </w:r>
      <w:r>
        <w:rPr>
          <w:rFonts w:eastAsia="Calibri" w:cs="Times New Roman"/>
          <w:b w:val="false"/>
          <w:bCs w:val="false"/>
          <w:i w:val="false"/>
          <w:caps w:val="false"/>
          <w:smallCaps w:val="false"/>
          <w:color w:val="000000"/>
          <w:spacing w:val="0"/>
          <w:sz w:val="24"/>
          <w:szCs w:val="24"/>
          <w:shd w:fill="auto" w:val="clear"/>
          <w:lang w:eastAsia="zh-CN"/>
        </w:rPr>
        <w:t>В 2024 году приобретено 80 штук контейнерного оборудования, муниципальный контракт № 0119200000124014286 на приобретение контейнерного оборудования на обустраиваемые площадки от 24.09.2024, финансовое обеспечение: 1 187 765,00 рублей краевой бюджет, 11 998,50 рублей — местный бюджет;</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i/>
          <w:sz w:val="24"/>
          <w:szCs w:val="24"/>
          <w:shd w:fill="auto" w:val="clear"/>
        </w:rPr>
        <w:t xml:space="preserve">        </w:t>
      </w:r>
      <w:r>
        <w:rPr>
          <w:i/>
          <w:sz w:val="24"/>
          <w:szCs w:val="24"/>
          <w:shd w:fill="auto" w:val="clear"/>
        </w:rPr>
        <w:t>муниципальное имущество:</w:t>
      </w:r>
      <w:r>
        <w:rPr>
          <w:b/>
          <w:sz w:val="24"/>
          <w:szCs w:val="24"/>
          <w:shd w:fill="auto" w:val="clear"/>
        </w:rPr>
        <w:t xml:space="preserve"> </w:t>
      </w:r>
      <w:r>
        <w:rPr>
          <w:sz w:val="24"/>
          <w:szCs w:val="24"/>
          <w:shd w:fill="auto" w:val="clear"/>
        </w:rPr>
        <w:t xml:space="preserve">в 2024 году заключены 28 договоров аренды земельных участков,  из них: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rFonts w:cs="Times New Roman"/>
          <w:sz w:val="24"/>
          <w:szCs w:val="24"/>
          <w:shd w:fill="auto" w:val="clear"/>
        </w:rPr>
        <w:t>- 9 договоров аренды земельных участков с видом разрешенного использования для ведения личного подсобного хозяйства, общей площадью 10 046,00 кв.м.</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- 3 договора аренды земельных участков с видом разрешенного использования для индивидуального жилищного строительства, общей площадью 3802,00 кв.м.</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- 8 договоров аренды земельных участков с видом разрешенного использования сельскохозяйственного назначения, общей площадью 7 773 956,00 кв.м.</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cs="Times New Roman"/>
          <w:sz w:val="24"/>
          <w:szCs w:val="24"/>
          <w:shd w:fill="auto" w:val="clear"/>
        </w:rPr>
        <w:t>- 8 договоров</w:t>
      </w:r>
      <w:r>
        <w:rPr>
          <w:sz w:val="24"/>
          <w:szCs w:val="24"/>
          <w:shd w:fill="auto" w:val="clear"/>
        </w:rPr>
        <w:t xml:space="preserve"> </w:t>
      </w:r>
      <w:r>
        <w:rPr>
          <w:rFonts w:cs="Times New Roman"/>
          <w:sz w:val="24"/>
          <w:szCs w:val="24"/>
          <w:shd w:fill="auto" w:val="clear"/>
        </w:rPr>
        <w:t>аренды земельных участков с видом разрешенного использования: коммунальное обслуживание, спорт, склады, для нужд транспорта, строительства здания кафе, автомобильный транспорт, общей площадью 10 584,00 кв.м.</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u w:val="none"/>
          <w:shd w:fill="auto" w:val="clear"/>
        </w:rPr>
        <w:t xml:space="preserve">          </w:t>
      </w:r>
      <w:r>
        <w:rPr>
          <w:rFonts w:cs="Times New Roman" w:ascii="Times New Roman" w:hAnsi="Times New Roman"/>
          <w:sz w:val="24"/>
          <w:szCs w:val="24"/>
          <w:u w:val="none"/>
          <w:shd w:fill="auto" w:val="clear"/>
        </w:rPr>
        <w:t>Общая сумма начислений арендной платы на 2023 год составила 240 376,80 руб.</w:t>
      </w:r>
    </w:p>
    <w:p>
      <w:pPr>
        <w:pStyle w:val="ListParagraph"/>
        <w:numPr>
          <w:ilvl w:val="0"/>
          <w:numId w:val="0"/>
        </w:numPr>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b w:val="false"/>
          <w:bCs w:val="false"/>
          <w:sz w:val="24"/>
          <w:szCs w:val="24"/>
          <w:shd w:fill="auto" w:val="clear"/>
        </w:rPr>
        <w:t xml:space="preserve">       </w:t>
      </w:r>
      <w:r>
        <w:rPr>
          <w:rFonts w:cs="Times New Roman" w:ascii="Times New Roman" w:hAnsi="Times New Roman"/>
          <w:b w:val="false"/>
          <w:bCs w:val="false"/>
          <w:sz w:val="24"/>
          <w:szCs w:val="24"/>
          <w:shd w:fill="auto" w:val="clear"/>
        </w:rPr>
        <w:t xml:space="preserve">Заключено 96 договоров купли-продажи земельных участков на сумму общую 810 144,93 руб., </w:t>
      </w:r>
      <w:r>
        <w:rPr>
          <w:rFonts w:cs="Times New Roman" w:ascii="Times New Roman" w:hAnsi="Times New Roman"/>
          <w:sz w:val="24"/>
          <w:szCs w:val="24"/>
          <w:shd w:fill="auto" w:val="clear"/>
        </w:rPr>
        <w:t>площадь проданных земельных участков 158 742 кв.м., из них:</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- 5 земельных участков с видом разрешенного использования - для индивидуального жилищного строительства, общей площадью 6 215,00 кв.м.</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- 86 земельных участков с видом разрешенного использования - для ведения личного подсобного хозяйства, общей площадью 141 360,37 кв.м.</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- 4 земельных участка с видом разрешенного использования – магазины, общей площадью 4 858,00 кв.м.</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- 1 земельный участок с видом разрешенного использования – для хранения и переработке сельскохозяйственной продукции, общей площадью 11 127 кв.м.</w:t>
      </w:r>
    </w:p>
    <w:p>
      <w:pPr>
        <w:pStyle w:val="ListParagraph"/>
        <w:numPr>
          <w:ilvl w:val="0"/>
          <w:numId w:val="0"/>
        </w:numPr>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Проведено 6 аукционов на право заключения договоров аренды земельных участков, 1 – по продаже земельных участков.</w:t>
      </w:r>
    </w:p>
    <w:p>
      <w:pPr>
        <w:pStyle w:val="ListParagraph"/>
        <w:numPr>
          <w:ilvl w:val="0"/>
          <w:numId w:val="0"/>
        </w:numPr>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b w:val="false"/>
          <w:bCs w:val="false"/>
          <w:sz w:val="24"/>
          <w:szCs w:val="24"/>
          <w:shd w:fill="auto" w:val="clear"/>
        </w:rPr>
        <w:t xml:space="preserve">        </w:t>
      </w:r>
      <w:r>
        <w:rPr>
          <w:rFonts w:cs="Times New Roman" w:ascii="Times New Roman" w:hAnsi="Times New Roman"/>
          <w:b w:val="false"/>
          <w:bCs w:val="false"/>
          <w:sz w:val="24"/>
          <w:szCs w:val="24"/>
          <w:shd w:fill="auto" w:val="clear"/>
        </w:rPr>
        <w:t>Предоставлено 14 земельных участков многодетным гражданам</w:t>
      </w:r>
      <w:r>
        <w:rPr>
          <w:rFonts w:cs="Times New Roman" w:ascii="Times New Roman" w:hAnsi="Times New Roman"/>
          <w:sz w:val="24"/>
          <w:szCs w:val="24"/>
          <w:shd w:fill="auto" w:val="clear"/>
        </w:rPr>
        <w:t>, общей площадью 19 572,00 кв.м, из них 13 земельных участков с видом разрешенного использования – для ведения личного подсобного хозяйства, 1 земельных участка – для индивидуального жилищного строительства.</w:t>
      </w:r>
    </w:p>
    <w:p>
      <w:pPr>
        <w:pStyle w:val="ListParagraph"/>
        <w:numPr>
          <w:ilvl w:val="0"/>
          <w:numId w:val="0"/>
        </w:numPr>
        <w:tabs>
          <w:tab w:val="clear" w:pos="708"/>
          <w:tab w:val="left" w:pos="993" w:leader="none"/>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Поставлено на очередь на получение однократно бесплатно земельного участка 5 многодетных граждан.</w:t>
      </w:r>
    </w:p>
    <w:p>
      <w:pPr>
        <w:pStyle w:val="ListParagraph"/>
        <w:numPr>
          <w:ilvl w:val="0"/>
          <w:numId w:val="0"/>
        </w:numPr>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Выдано 9 разрешений на размещение объектов</w:t>
      </w:r>
      <w:r>
        <w:rPr>
          <w:rFonts w:ascii="Times New Roman" w:hAnsi="Times New Roman"/>
          <w:sz w:val="24"/>
          <w:szCs w:val="24"/>
          <w:shd w:fill="auto" w:val="clear"/>
        </w:rPr>
        <w:t xml:space="preserve"> </w:t>
      </w:r>
      <w:r>
        <w:rPr>
          <w:rFonts w:cs="Times New Roman" w:ascii="Times New Roman" w:hAnsi="Times New Roman"/>
          <w:sz w:val="24"/>
          <w:szCs w:val="24"/>
          <w:shd w:fill="auto" w:val="clear"/>
        </w:rPr>
        <w:t>без предоставления земельного участка и установления сервитута.</w:t>
      </w:r>
    </w:p>
    <w:p>
      <w:pPr>
        <w:pStyle w:val="ListParagraph"/>
        <w:numPr>
          <w:ilvl w:val="0"/>
          <w:numId w:val="0"/>
        </w:numPr>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Утверждено 74 схемы расположения земельных участков на кадастровом плане территории.</w:t>
      </w:r>
    </w:p>
    <w:p>
      <w:pPr>
        <w:pStyle w:val="ListParagraph"/>
        <w:numPr>
          <w:ilvl w:val="0"/>
          <w:numId w:val="0"/>
        </w:numPr>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Передано в безвозмездное пользование КГКУ «Управление капитального строительства» 2 земельных участка для строительства физкультурно-оздоровительного комплекса в с. Казачинское, амбулатория в с. Момотово.</w:t>
      </w:r>
    </w:p>
    <w:p>
      <w:pPr>
        <w:pStyle w:val="ListParagraph"/>
        <w:numPr>
          <w:ilvl w:val="0"/>
          <w:numId w:val="0"/>
        </w:numPr>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Передано 33 земельных участков в постоянное бессрочное пользование администрациям сельских поселений для исполнения своих полномочий и учреждениям Казачинского района</w:t>
      </w:r>
    </w:p>
    <w:p>
      <w:pPr>
        <w:pStyle w:val="ListParagraph"/>
        <w:numPr>
          <w:ilvl w:val="0"/>
          <w:numId w:val="0"/>
        </w:numPr>
        <w:tabs>
          <w:tab w:val="clear" w:pos="708"/>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Установлено 3 публичных сервитута.</w:t>
      </w:r>
    </w:p>
    <w:p>
      <w:pPr>
        <w:pStyle w:val="ListParagraph"/>
        <w:numPr>
          <w:ilvl w:val="0"/>
          <w:numId w:val="0"/>
        </w:numPr>
        <w:tabs>
          <w:tab w:val="clear" w:pos="708"/>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В отношении 17 земельных участков подготовлены постановления об изменении вида разрешенного использования.</w:t>
      </w:r>
    </w:p>
    <w:p>
      <w:pPr>
        <w:pStyle w:val="ListParagraph"/>
        <w:numPr>
          <w:ilvl w:val="0"/>
          <w:numId w:val="0"/>
        </w:numPr>
        <w:tabs>
          <w:tab w:val="clear" w:pos="708"/>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В отношении 1 земельного участка уточнена категория земель.</w:t>
      </w:r>
    </w:p>
    <w:p>
      <w:pPr>
        <w:pStyle w:val="ListParagraph"/>
        <w:numPr>
          <w:ilvl w:val="0"/>
          <w:numId w:val="0"/>
        </w:numPr>
        <w:tabs>
          <w:tab w:val="clear" w:pos="708"/>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Зарегистрировано право муниципальной собственности на 11 земельных участков, на которых расположены объекты недвижимости, находящиеся в собственности муниципального образования Казачинского района.</w:t>
      </w:r>
    </w:p>
    <w:p>
      <w:pPr>
        <w:pStyle w:val="ListParagraph"/>
        <w:numPr>
          <w:ilvl w:val="0"/>
          <w:numId w:val="0"/>
        </w:numPr>
        <w:tabs>
          <w:tab w:val="clear" w:pos="708"/>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Изменена категория 3 земельных участков.</w:t>
      </w:r>
    </w:p>
    <w:p>
      <w:pPr>
        <w:pStyle w:val="ListParagraph"/>
        <w:numPr>
          <w:ilvl w:val="0"/>
          <w:numId w:val="0"/>
        </w:numPr>
        <w:tabs>
          <w:tab w:val="clear" w:pos="708"/>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xml:space="preserve">Задолженность по договорам аренды земельных участков на 01.01.2024 г. - 3 213 469,06 руб. , на 01.01.2025 г. - 1 936 598,80 руб., сумма задолженности уменьшилось на 1 276 870 26 руб. </w:t>
      </w:r>
    </w:p>
    <w:p>
      <w:pPr>
        <w:pStyle w:val="ListParagraph"/>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Поданы исковые заявления в суд на 13 арендаторов земельных участков на общую сумму: 168,68 тыс. руб.</w:t>
      </w:r>
    </w:p>
    <w:p>
      <w:pPr>
        <w:pStyle w:val="ListParagraph"/>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По принятым судебным решениям взыскана задолженность за 2024 г на сумму 232,48 тыс. руб.</w:t>
      </w:r>
    </w:p>
    <w:p>
      <w:pPr>
        <w:pStyle w:val="ListParagraph"/>
        <w:tabs>
          <w:tab w:val="clear" w:pos="708"/>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Списана безнадежная к взысканию дебиторская задолженность по арендной плате в сумме 920 588,46 руб.</w:t>
      </w:r>
    </w:p>
    <w:p>
      <w:pPr>
        <w:pStyle w:val="ListParagraph"/>
        <w:numPr>
          <w:ilvl w:val="0"/>
          <w:numId w:val="0"/>
        </w:numPr>
        <w:tabs>
          <w:tab w:val="clear" w:pos="708"/>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Велась работа по выявлению просроченных договоров аренды, направлено 4 уведомления арендаторам о расторжении договоров аренды (об одностороннем отказе от договора) для дальнейшего аннулирования записи в ЕГРН об аренде и высвобождения земельного участка или смотивировать арендаторов для оформления прав на земельный участок в соответствии с действующим законодательством РФ. Расторгнуто в результате одностороннего отказа администрации от договора в связи с истечением срока аренды 13 договоров.</w:t>
      </w:r>
    </w:p>
    <w:p>
      <w:pPr>
        <w:pStyle w:val="ListParagraph"/>
        <w:numPr>
          <w:ilvl w:val="0"/>
          <w:numId w:val="0"/>
        </w:numPr>
        <w:tabs>
          <w:tab w:val="clear" w:pos="708"/>
          <w:tab w:val="left" w:pos="1134"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Проводился мониторинг заросших земельных участках. Главам Казачинского, Рождественского, Галанинского, Дудовского, Пятковского, Момотовского. Мокрушинского сельсоветов было рекомендовано провести работу по привлечению к ответственности в соответствии с Правилами благоустройства территории сельсовета собственников и пользователей заброшенных, заросших земельных участков.</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По состоянию на 31.12.2024 года общее количество действующих договоров аренды муниципального имущества 11 ед., в том числе:</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движимое имущество — 4 ед.;</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недвижимое имущество — 7ед.</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xml:space="preserve">В 2024 году проведено списание безнадежной к взысканию просроченной задолженности в отношении должника индивидуального предпринимателя Максименко А.В., образовавшуюся за период с 2013 по 2016 годы, в соответствии с распоряжением администрации Казачинского района от 26.12.2024 № 394-р, в сумме 206 514,00 руб., из них основной долг 176 514,00 и пеня 30 000,00 руб. </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ab/>
        <w:t>Задолженность по договорам аренды муниципального имущества по состоянию на 31.12.2024 года составляет 10 824,21 руб., в том числе:</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 в связи с неоплатой текущего начисления арендной платы за имущество в сумме 10 824,21 руб.</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ab/>
        <w:t xml:space="preserve"> В 2024 году приобретено 2 благоустроенных жилых дома в рамках реализации Закона Красноярского края от 02.11.2000 №12-961 «О защите прав ребенка» для предоставления лицам из числа детей-сирот, которые подлежат обеспечению жилыми помещениями. Все жилые дома переда по договорам специализированного жилого найма лицам из числа детей-сирот и детей оставшихся без попечения родителей. </w:t>
      </w:r>
    </w:p>
    <w:p>
      <w:pPr>
        <w:pStyle w:val="ListParagraph"/>
        <w:tabs>
          <w:tab w:val="clear" w:pos="708"/>
          <w:tab w:val="left" w:pos="993" w:leader="none"/>
        </w:tabs>
        <w:spacing w:lineRule="auto" w:line="240" w:before="0" w:after="0"/>
        <w:ind w:hanging="0" w:left="0" w:right="0"/>
        <w:contextualSpacing w:val="false"/>
        <w:jc w:val="both"/>
        <w:rPr>
          <w:rFonts w:ascii="Times New Roman" w:hAnsi="Times New Roman"/>
          <w:sz w:val="24"/>
          <w:szCs w:val="24"/>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В рамках Федерального закона от  30.12.2020 № 518-ФЗ проведена работа в отношении 507 объектов недвижимого имущества;</w:t>
      </w:r>
    </w:p>
    <w:p>
      <w:pPr>
        <w:pStyle w:val="ListParagraph"/>
        <w:tabs>
          <w:tab w:val="clear" w:pos="708"/>
          <w:tab w:val="left" w:pos="993" w:leader="none"/>
        </w:tabs>
        <w:spacing w:lineRule="auto" w:line="240" w:before="113" w:after="57"/>
        <w:ind w:firstLine="709" w:left="57" w:right="57"/>
        <w:contextualSpacing w:val="false"/>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BodyTextIndent"/>
        <w:widowControl w:val="false"/>
        <w:spacing w:lineRule="auto" w:line="240" w:before="0" w:after="0"/>
        <w:ind w:hanging="0" w:left="0" w:right="0"/>
        <w:jc w:val="both"/>
        <w:rPr>
          <w:rFonts w:ascii="Times New Roman" w:hAnsi="Times New Roman"/>
          <w:sz w:val="24"/>
          <w:szCs w:val="24"/>
          <w:highlight w:val="none"/>
          <w:shd w:fill="auto" w:val="clear"/>
        </w:rPr>
      </w:pPr>
      <w:r>
        <w:rPr>
          <w:i/>
          <w:sz w:val="24"/>
          <w:szCs w:val="24"/>
          <w:shd w:fill="auto" w:val="clear"/>
        </w:rPr>
        <w:t xml:space="preserve">      </w:t>
      </w:r>
      <w:r>
        <w:rPr>
          <w:i/>
          <w:sz w:val="24"/>
          <w:szCs w:val="24"/>
          <w:shd w:fill="auto" w:val="clear"/>
        </w:rPr>
        <w:t>малый бизнес</w:t>
      </w:r>
      <w:r>
        <w:rPr>
          <w:b/>
          <w:sz w:val="24"/>
          <w:szCs w:val="24"/>
          <w:shd w:fill="auto" w:val="clear"/>
        </w:rPr>
        <w:t>:</w:t>
      </w:r>
      <w:r>
        <w:rPr>
          <w:bCs/>
          <w:i/>
          <w:sz w:val="24"/>
          <w:szCs w:val="24"/>
          <w:shd w:fill="auto" w:val="clear"/>
        </w:rPr>
        <w:t xml:space="preserve"> </w:t>
      </w:r>
      <w:r>
        <w:rPr>
          <w:sz w:val="24"/>
          <w:szCs w:val="24"/>
          <w:shd w:fill="auto" w:val="clear"/>
        </w:rPr>
        <w:t xml:space="preserve">согласно Единому реестру субъектов малого и среднего предпринимательства в Казачинском районе на конец 2024 года зарегистрировано 248 субъектов малого и среднего предпринимательства, </w:t>
      </w:r>
      <w:r>
        <w:rPr>
          <w:rFonts w:cs="Times New Roman"/>
          <w:sz w:val="24"/>
          <w:szCs w:val="24"/>
          <w:shd w:fill="auto" w:val="clear"/>
        </w:rPr>
        <w:t>что на 9,8% выше уровня 2023 года.</w:t>
      </w:r>
      <w:r>
        <w:rPr>
          <w:sz w:val="24"/>
          <w:szCs w:val="24"/>
          <w:shd w:fill="auto" w:val="clear"/>
        </w:rPr>
        <w:t xml:space="preserve"> По видам экономической деятельности субъекты малого и среднего предпринимательства распределились следующим образом:</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сельское, лесное хозяйство, охота, рыболовство и рыбоводство – 27;</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обрабатывающие производства – 9;</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строительство – 22;</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торговля оптовая  и розничная; ремонт автотранспортных средств  и мотоциклов – 93;</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транспортировка и хранение – 48;</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деятельность по операциям с недвижимым имуществом –6 и др.</w:t>
      </w:r>
    </w:p>
    <w:p>
      <w:pPr>
        <w:pStyle w:val="BodyTextIndent"/>
        <w:widowControl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Среднесписочная численность работников у субъектов малого и среднего предпринимательства составила 156 человек, что на 1,4 % выше численности 2023 года. Такой рост говорит о положительной динамике в сфере малого и среднего предпринимательства района.            </w:t>
      </w:r>
    </w:p>
    <w:p>
      <w:pPr>
        <w:pStyle w:val="BodyTextIndent"/>
        <w:widowControl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В 2024 году на поддержку бизнеса было использовано </w:t>
      </w:r>
      <w:r>
        <w:rPr>
          <w:rFonts w:cs="Times New Roman"/>
          <w:sz w:val="24"/>
          <w:szCs w:val="24"/>
          <w:shd w:fill="auto" w:val="clear"/>
        </w:rPr>
        <w:t xml:space="preserve">1 480,6 тыс. рублей, из них за счет средств краевого бюджета – 1 270,6 тыс. рублей, за счет средств районного бюджета – 210, 0 тыс. рублей.  </w:t>
      </w:r>
      <w:r>
        <w:rPr>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rFonts w:eastAsia="Calibri" w:eastAsiaTheme="minorHAnsi"/>
          <w:sz w:val="24"/>
          <w:szCs w:val="24"/>
          <w:shd w:fill="auto" w:val="clear"/>
          <w:lang w:eastAsia="en-US"/>
        </w:rPr>
        <w:t xml:space="preserve"> </w:t>
      </w:r>
      <w:r>
        <w:rPr>
          <w:rFonts w:eastAsia="Calibri" w:cs="Times New Roman"/>
          <w:sz w:val="24"/>
          <w:szCs w:val="24"/>
          <w:shd w:fill="auto" w:val="clear"/>
          <w:lang w:eastAsia="en-US"/>
        </w:rPr>
        <w:t>Всего, по итогам 2024 года, финансовую поддержку получили 3 субъекта малого и среднего предпринимательства и 1 самозанятый гражданин, которыми создано 2 и сохранено 6 рабочих мест, привлечено инвестиций в размере более 5,86 млн. рублей, что в несколько раз превышает плановые значения. Информационная, консультационная и организационно-методическая поддержка в 2024 году была оказана 72 субъектам малого и среднего предпринимательства и самозанятым гражданам, что более чем в 2 раза превышает плановые значения.</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cs="Times New Roman"/>
          <w:sz w:val="24"/>
          <w:szCs w:val="24"/>
          <w:shd w:fill="auto" w:val="clear"/>
        </w:rPr>
        <w:t>Виды экономической деятельности субъектов малого и среднего предпринимательства, получившего финансовую поддержку в 2024 году:</w:t>
      </w:r>
    </w:p>
    <w:p>
      <w:pPr>
        <w:pStyle w:val="Normal"/>
        <w:tabs>
          <w:tab w:val="clear" w:pos="708"/>
          <w:tab w:val="left" w:pos="0" w:leader="none"/>
        </w:tabs>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cs="Times New Roman"/>
          <w:sz w:val="24"/>
          <w:szCs w:val="24"/>
          <w:shd w:fill="auto" w:val="clear"/>
        </w:rPr>
        <w:t>01.41 – Разведение молочного крупного рогатого скота, производство сырого молока;</w:t>
      </w:r>
    </w:p>
    <w:p>
      <w:pPr>
        <w:pStyle w:val="Normal"/>
        <w:tabs>
          <w:tab w:val="clear" w:pos="708"/>
          <w:tab w:val="left" w:pos="0" w:leader="none"/>
        </w:tabs>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cs="Times New Roman"/>
          <w:sz w:val="24"/>
          <w:szCs w:val="24"/>
          <w:shd w:fill="auto" w:val="clear"/>
        </w:rPr>
        <w:t>02.20 — Лесозаготовки,</w:t>
      </w:r>
    </w:p>
    <w:p>
      <w:pPr>
        <w:pStyle w:val="Normal"/>
        <w:tabs>
          <w:tab w:val="clear" w:pos="708"/>
          <w:tab w:val="left" w:pos="0" w:leader="none"/>
        </w:tabs>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cs="Times New Roman"/>
          <w:sz w:val="24"/>
          <w:szCs w:val="24"/>
          <w:shd w:fill="auto" w:val="clear"/>
        </w:rPr>
        <w:t>49.41 - деятельность автомобильного грузового транспорт</w:t>
      </w:r>
      <w:r>
        <w:rPr>
          <w:rFonts w:eastAsia="SimSun" w:cs="Times New Roman"/>
          <w:sz w:val="24"/>
          <w:szCs w:val="24"/>
          <w:shd w:fill="auto" w:val="clear"/>
        </w:rPr>
        <w:t>а</w:t>
      </w:r>
      <w:r>
        <w:rPr>
          <w:rFonts w:cs="Times New Roman"/>
          <w:sz w:val="24"/>
          <w:szCs w:val="24"/>
          <w:shd w:fill="auto" w:val="clear"/>
        </w:rPr>
        <w:t>;</w:t>
      </w:r>
    </w:p>
    <w:p>
      <w:pPr>
        <w:pStyle w:val="Normal"/>
        <w:tabs>
          <w:tab w:val="clear" w:pos="708"/>
          <w:tab w:val="left" w:pos="0" w:leader="none"/>
        </w:tabs>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cs="Times New Roman"/>
          <w:sz w:val="24"/>
          <w:szCs w:val="24"/>
          <w:shd w:fill="auto" w:val="clear"/>
        </w:rPr>
        <w:t>56.10 - деятельность ресторанов и услуги по доставке продуктов питания;</w:t>
      </w:r>
    </w:p>
    <w:p>
      <w:pPr>
        <w:pStyle w:val="Normal"/>
        <w:tabs>
          <w:tab w:val="clear" w:pos="708"/>
          <w:tab w:val="left" w:pos="0" w:leader="none"/>
        </w:tabs>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у самозанятого гражданина - сельхозпродукция собственного производства. </w:t>
        <w:tab/>
      </w:r>
    </w:p>
    <w:p>
      <w:pPr>
        <w:pStyle w:val="Normal"/>
        <w:tabs>
          <w:tab w:val="clear" w:pos="708"/>
          <w:tab w:val="left" w:pos="0" w:leader="none"/>
        </w:tabs>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cs="Times New Roman"/>
          <w:sz w:val="24"/>
          <w:szCs w:val="24"/>
          <w:shd w:fill="auto" w:val="clear"/>
        </w:rPr>
        <w:t>Финансовая поддержка была оказана по следующим отдельным мероприятиям муниципальной программы:</w:t>
      </w:r>
    </w:p>
    <w:p>
      <w:pPr>
        <w:pStyle w:val="Normal"/>
        <w:tabs>
          <w:tab w:val="clear" w:pos="708"/>
          <w:tab w:val="left" w:pos="0" w:leader="none"/>
        </w:tabs>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cs="Times New Roman"/>
          <w:sz w:val="24"/>
          <w:szCs w:val="24"/>
          <w:shd w:fill="auto" w:val="clear"/>
        </w:rPr>
        <w:t xml:space="preserve">1. </w:t>
      </w:r>
      <w:r>
        <w:rPr>
          <w:rFonts w:cs="Times New Roman"/>
          <w:i/>
          <w:iCs/>
          <w:sz w:val="24"/>
          <w:szCs w:val="24"/>
          <w:shd w:fill="auto" w:val="clear"/>
        </w:rPr>
        <w:t>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pPr>
        <w:pStyle w:val="Normal"/>
        <w:tabs>
          <w:tab w:val="clear" w:pos="708"/>
          <w:tab w:val="left" w:pos="0" w:leader="none"/>
        </w:tabs>
        <w:spacing w:lineRule="auto" w:line="240" w:before="0" w:after="0"/>
        <w:ind w:hanging="0" w:left="0" w:right="0"/>
        <w:jc w:val="both"/>
        <w:rPr>
          <w:rFonts w:ascii="Times New Roman" w:hAnsi="Times New Roman"/>
          <w:sz w:val="24"/>
          <w:szCs w:val="24"/>
          <w:highlight w:val="none"/>
          <w:shd w:fill="auto" w:val="clear"/>
        </w:rPr>
      </w:pPr>
      <w:r>
        <w:rPr>
          <w:rFonts w:eastAsia="Times New Roman" w:cs="Times New Roman"/>
          <w:iCs/>
          <w:sz w:val="24"/>
          <w:szCs w:val="24"/>
          <w:shd w:fill="auto" w:val="clear"/>
        </w:rPr>
        <w:t xml:space="preserve">         </w:t>
      </w:r>
      <w:r>
        <w:rPr>
          <w:rFonts w:eastAsia="Calibri" w:cs="Times New Roman"/>
          <w:iCs/>
          <w:sz w:val="24"/>
          <w:szCs w:val="24"/>
          <w:shd w:fill="auto" w:val="clear"/>
        </w:rPr>
        <w:t xml:space="preserve">Финансовая поддержка была оказана 3 субъектам малого и среднего предпринимательства и 1 самозанятому гражданину; </w:t>
      </w:r>
      <w:r>
        <w:rPr>
          <w:sz w:val="24"/>
          <w:szCs w:val="24"/>
          <w:shd w:fill="auto" w:val="clear"/>
        </w:rPr>
        <w:t xml:space="preserve">общая сумма финансовой поддержки составила 940,6 тыс. </w:t>
      </w:r>
      <w:r>
        <w:rPr>
          <w:rFonts w:cs="Times New Roman"/>
          <w:sz w:val="24"/>
          <w:szCs w:val="24"/>
          <w:shd w:fill="auto" w:val="clear"/>
        </w:rPr>
        <w:t>рублей</w:t>
      </w:r>
      <w:r>
        <w:rPr>
          <w:sz w:val="24"/>
          <w:szCs w:val="24"/>
          <w:shd w:fill="auto" w:val="clear"/>
        </w:rPr>
        <w:t>; создано 2 рабочих места, сохранено  4 рабочих места; привлечено инвестиций в размере более 5,21млн.рублей.</w:t>
      </w:r>
    </w:p>
    <w:p>
      <w:pPr>
        <w:pStyle w:val="Normal"/>
        <w:tabs>
          <w:tab w:val="clear" w:pos="708"/>
          <w:tab w:val="left" w:pos="570" w:leader="none"/>
        </w:tabs>
        <w:spacing w:lineRule="auto" w:line="240" w:before="0" w:after="0"/>
        <w:ind w:hanging="0" w:left="0" w:right="0"/>
        <w:jc w:val="both"/>
        <w:rPr>
          <w:rFonts w:ascii="Times New Roman" w:hAnsi="Times New Roman"/>
          <w:sz w:val="24"/>
          <w:szCs w:val="24"/>
          <w:highlight w:val="none"/>
          <w:shd w:fill="auto" w:val="clear"/>
        </w:rPr>
      </w:pPr>
      <w:r>
        <w:rPr>
          <w:rFonts w:cs="Times New Roman"/>
          <w:i/>
          <w:iCs/>
          <w:sz w:val="24"/>
          <w:szCs w:val="24"/>
          <w:shd w:fill="auto" w:val="clear"/>
        </w:rPr>
        <w:t xml:space="preserve">            </w:t>
      </w:r>
      <w:r>
        <w:rPr>
          <w:rFonts w:cs="Times New Roman"/>
          <w:i/>
          <w:iCs/>
          <w:sz w:val="24"/>
          <w:szCs w:val="24"/>
          <w:shd w:fill="auto" w:val="clear"/>
        </w:rPr>
        <w:t>2. Субсидии субъектам малого и среднего предпринимательства в целях предоставления грантовой поддержки на начало ведения предпринимательской деятельности.</w:t>
      </w:r>
    </w:p>
    <w:p>
      <w:pPr>
        <w:pStyle w:val="Normal"/>
        <w:tabs>
          <w:tab w:val="clear" w:pos="708"/>
          <w:tab w:val="left" w:pos="0" w:leader="none"/>
        </w:tabs>
        <w:spacing w:lineRule="auto" w:line="240" w:before="0" w:after="0"/>
        <w:ind w:hanging="0" w:left="0" w:right="0"/>
        <w:jc w:val="both"/>
        <w:rPr>
          <w:rFonts w:ascii="Times New Roman" w:hAnsi="Times New Roman"/>
          <w:sz w:val="24"/>
          <w:szCs w:val="24"/>
          <w:highlight w:val="none"/>
          <w:shd w:fill="auto" w:val="clear"/>
        </w:rPr>
      </w:pPr>
      <w:r>
        <w:rPr>
          <w:rFonts w:eastAsia="Calibri" w:cs="Times New Roman"/>
          <w:iCs/>
          <w:sz w:val="24"/>
          <w:szCs w:val="24"/>
          <w:shd w:fill="auto" w:val="clear"/>
        </w:rPr>
        <w:t xml:space="preserve">Финансовая поддержка была оказана 1 субъекту малого и среднего предпринимательства на </w:t>
      </w:r>
      <w:r>
        <w:rPr>
          <w:sz w:val="24"/>
          <w:szCs w:val="24"/>
          <w:shd w:fill="auto" w:val="clear"/>
        </w:rPr>
        <w:t xml:space="preserve">общую сумму </w:t>
      </w:r>
      <w:r>
        <w:rPr>
          <w:rFonts w:cs="Times New Roman"/>
          <w:sz w:val="24"/>
          <w:szCs w:val="24"/>
          <w:shd w:fill="auto" w:val="clear"/>
        </w:rPr>
        <w:t xml:space="preserve">300,0 тыс. рублей </w:t>
      </w:r>
      <w:r>
        <w:rPr>
          <w:sz w:val="24"/>
          <w:szCs w:val="24"/>
          <w:shd w:fill="auto" w:val="clear"/>
        </w:rPr>
        <w:t xml:space="preserve">; сохранено 2 рабочих мест; привлечено инвестиций в размере </w:t>
      </w:r>
      <w:r>
        <w:rPr>
          <w:rFonts w:cs="Times New Roman"/>
          <w:sz w:val="24"/>
          <w:szCs w:val="24"/>
          <w:shd w:fill="auto" w:val="clear"/>
        </w:rPr>
        <w:t>650,0 тыс.</w:t>
      </w:r>
      <w:r>
        <w:rPr>
          <w:sz w:val="24"/>
          <w:szCs w:val="24"/>
          <w:shd w:fill="auto" w:val="clear"/>
        </w:rPr>
        <w:t xml:space="preserve"> рублей.</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eastAsia="Calibri" w:cs="Times New Roman"/>
          <w:bCs/>
          <w:i/>
          <w:iCs/>
          <w:sz w:val="24"/>
          <w:szCs w:val="24"/>
          <w:shd w:fill="auto" w:val="clear"/>
        </w:rPr>
        <w:t>И</w:t>
      </w:r>
      <w:r>
        <w:rPr>
          <w:rFonts w:cs="Times New Roman"/>
          <w:i/>
          <w:iCs/>
          <w:sz w:val="24"/>
          <w:szCs w:val="24"/>
          <w:shd w:fill="auto" w:val="clear"/>
        </w:rPr>
        <w:t>нформационно-консультационной поддержкой субъектов малого и среднего предпринимательства и самозанятых граждан</w:t>
      </w:r>
      <w:r>
        <w:rPr>
          <w:rFonts w:eastAsia="Calibri" w:cs="Times New Roman"/>
          <w:bCs/>
          <w:sz w:val="24"/>
          <w:szCs w:val="24"/>
          <w:shd w:fill="auto" w:val="clear"/>
        </w:rPr>
        <w:t xml:space="preserve"> в 2024 году было охвачено </w:t>
      </w:r>
      <w:r>
        <w:rPr>
          <w:sz w:val="24"/>
          <w:szCs w:val="24"/>
          <w:shd w:fill="auto" w:val="clear"/>
        </w:rPr>
        <w:t>72человека.</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cs="Times New Roman"/>
          <w:bCs/>
          <w:sz w:val="24"/>
          <w:szCs w:val="24"/>
          <w:shd w:fill="auto" w:val="clear"/>
        </w:rPr>
        <w:t xml:space="preserve">     </w:t>
      </w:r>
      <w:r>
        <w:rPr>
          <w:rFonts w:eastAsia="Calibri" w:cs="Times New Roman"/>
          <w:bCs/>
          <w:sz w:val="24"/>
          <w:szCs w:val="24"/>
          <w:shd w:fill="auto" w:val="clear"/>
        </w:rPr>
        <w:t xml:space="preserve">В средствах массовой информации, а также на официальном сайте администрации Казачинского района неоднократно размещалась информация, касающеяся развития малого и среднего предпринимательства; были выпущен </w:t>
      </w:r>
      <w:r>
        <w:rPr>
          <w:sz w:val="24"/>
          <w:szCs w:val="24"/>
          <w:shd w:fill="auto" w:val="clear"/>
        </w:rPr>
        <w:t xml:space="preserve"> информационные буклеты, содержащие информацию для предпринимателей;</w:t>
      </w:r>
    </w:p>
    <w:p>
      <w:pPr>
        <w:pStyle w:val="BodyTextIndent"/>
        <w:widowControl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В целях поддержки и прямого диалога с бизнесом на территории района действовало представительство Автономной некоммерческой организации «Красноярский краевой центр развития бизнеса и микрокредитная компания» - «Мой бизнес». В 2024 году поступило 68 обращений; </w:t>
      </w:r>
    </w:p>
    <w:p>
      <w:pPr>
        <w:pStyle w:val="BodyTextIndent"/>
        <w:widowControl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r>
    </w:p>
    <w:p>
      <w:pPr>
        <w:pStyle w:val="BodyTextIndent"/>
        <w:widowControl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i/>
          <w:sz w:val="24"/>
          <w:szCs w:val="24"/>
          <w:shd w:fill="auto" w:val="clear"/>
        </w:rPr>
        <w:t>потребительский рынок</w:t>
      </w:r>
      <w:r>
        <w:rPr>
          <w:sz w:val="24"/>
          <w:szCs w:val="24"/>
          <w:shd w:fill="auto" w:val="clear"/>
        </w:rPr>
        <w:t xml:space="preserve"> является одной из важнейших сфер экономической деятельности, обеспечивающей благополучие жителей.  </w:t>
      </w:r>
    </w:p>
    <w:p>
      <w:pPr>
        <w:pStyle w:val="BodyTextIndent"/>
        <w:widowControl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Услуги розничной торговли в Казачинском районе оказывали 123 объекта торговли (магазины - 107 ед., павильоны -10 ед., </w:t>
      </w:r>
      <w:r>
        <w:rPr>
          <w:b w:val="false"/>
          <w:i w:val="false"/>
          <w:caps w:val="false"/>
          <w:smallCaps w:val="false"/>
          <w:color w:val="000000"/>
          <w:spacing w:val="0"/>
          <w:sz w:val="24"/>
          <w:szCs w:val="24"/>
          <w:shd w:fill="auto" w:val="clear"/>
        </w:rPr>
        <w:t xml:space="preserve">аптеки -1 ед., аптечные киоски — 2 ед., супермаркеты — 3 ед.), общая </w:t>
      </w:r>
      <w:r>
        <w:rPr>
          <w:sz w:val="24"/>
          <w:szCs w:val="24"/>
          <w:shd w:fill="auto" w:val="clear"/>
        </w:rPr>
        <w:t xml:space="preserve">площадь торгового зала которых составляет 6 757,7 кв. м. </w:t>
      </w:r>
    </w:p>
    <w:p>
      <w:pPr>
        <w:pStyle w:val="BodyTextIndent"/>
        <w:widowControl w:val="false"/>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По итогам 2024 года оборот розничной торговли  составил более 756,0 млн. рублей или 122,8% к уровню 2023 года. Население обеспечено всем перечнем необходимых товаров;</w:t>
      </w:r>
    </w:p>
    <w:p>
      <w:pPr>
        <w:pStyle w:val="BodyTextIndent2"/>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i/>
          <w:sz w:val="24"/>
          <w:szCs w:val="24"/>
          <w:shd w:fill="auto" w:val="clear"/>
        </w:rPr>
        <w:t xml:space="preserve">        </w:t>
      </w:r>
      <w:r>
        <w:rPr>
          <w:i/>
          <w:sz w:val="24"/>
          <w:szCs w:val="24"/>
          <w:shd w:fill="auto" w:val="clear"/>
        </w:rPr>
        <w:t>оборот общественного питания</w:t>
      </w:r>
      <w:r>
        <w:rPr>
          <w:sz w:val="24"/>
          <w:szCs w:val="24"/>
          <w:shd w:fill="auto" w:val="clear"/>
        </w:rPr>
        <w:t xml:space="preserve"> </w:t>
      </w:r>
      <w:r>
        <w:rPr>
          <w:rFonts w:eastAsia="Calibri"/>
          <w:bCs/>
          <w:sz w:val="24"/>
          <w:szCs w:val="24"/>
          <w:shd w:fill="auto" w:val="clear"/>
          <w:lang w:eastAsia="en-US"/>
        </w:rPr>
        <w:t>в 2024 году оценивается</w:t>
      </w:r>
      <w:r>
        <w:rPr>
          <w:rFonts w:eastAsia="Calibri"/>
          <w:b/>
          <w:bCs/>
          <w:sz w:val="24"/>
          <w:szCs w:val="24"/>
          <w:shd w:fill="auto" w:val="clear"/>
          <w:lang w:eastAsia="en-US"/>
        </w:rPr>
        <w:t xml:space="preserve"> </w:t>
      </w:r>
      <w:r>
        <w:rPr>
          <w:rFonts w:eastAsia="Calibri"/>
          <w:b w:val="false"/>
          <w:bCs w:val="false"/>
          <w:sz w:val="24"/>
          <w:szCs w:val="24"/>
          <w:shd w:fill="auto" w:val="clear"/>
          <w:lang w:eastAsia="en-US"/>
        </w:rPr>
        <w:t xml:space="preserve">в </w:t>
      </w:r>
      <w:r>
        <w:rPr>
          <w:rFonts w:eastAsia="Calibri"/>
          <w:bCs/>
          <w:sz w:val="24"/>
          <w:szCs w:val="24"/>
          <w:shd w:fill="auto" w:val="clear"/>
          <w:lang w:eastAsia="en-US"/>
        </w:rPr>
        <w:t>размере</w:t>
      </w:r>
      <w:r>
        <w:rPr>
          <w:rFonts w:eastAsia="Calibri"/>
          <w:sz w:val="24"/>
          <w:szCs w:val="24"/>
          <w:shd w:fill="auto" w:val="clear"/>
          <w:lang w:eastAsia="en-US"/>
        </w:rPr>
        <w:t xml:space="preserve"> 114,5%  к уровню 2023 года и составляет 17,4 млн. рублей. </w:t>
      </w:r>
      <w:r>
        <w:rPr>
          <w:sz w:val="24"/>
          <w:szCs w:val="24"/>
          <w:shd w:fill="auto" w:val="clear"/>
        </w:rPr>
        <w:t xml:space="preserve">Оборот общественного питания в районе на 100% сформирован представителями малого бизнеса; </w:t>
      </w:r>
    </w:p>
    <w:p>
      <w:pPr>
        <w:pStyle w:val="Normal"/>
        <w:spacing w:lineRule="auto" w:line="240" w:before="113" w:after="57"/>
        <w:ind w:firstLine="284" w:left="57" w:right="57"/>
        <w:jc w:val="both"/>
        <w:rPr>
          <w:rFonts w:ascii="Times New Roman" w:hAnsi="Times New Roman" w:eastAsia="Calibri" w:eastAsiaTheme="minorHAnsi"/>
          <w:sz w:val="24"/>
          <w:szCs w:val="24"/>
          <w:highlight w:val="none"/>
          <w:shd w:fill="auto" w:val="clear"/>
          <w:lang w:eastAsia="en-US"/>
        </w:rPr>
      </w:pPr>
      <w:r>
        <w:rPr>
          <w:rFonts w:eastAsia="Calibri" w:eastAsiaTheme="minorHAnsi"/>
          <w:sz w:val="24"/>
          <w:szCs w:val="24"/>
          <w:shd w:fill="auto" w:val="clear"/>
          <w:lang w:eastAsia="en-US"/>
        </w:rPr>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i/>
          <w:sz w:val="24"/>
          <w:szCs w:val="24"/>
          <w:shd w:fill="auto" w:val="clear"/>
        </w:rPr>
        <w:t xml:space="preserve">     </w:t>
      </w:r>
      <w:r>
        <w:rPr>
          <w:i/>
          <w:sz w:val="24"/>
          <w:szCs w:val="24"/>
          <w:shd w:fill="auto" w:val="clear"/>
        </w:rPr>
        <w:t>объем платных услуг:</w:t>
      </w:r>
      <w:r>
        <w:rPr>
          <w:sz w:val="24"/>
          <w:szCs w:val="24"/>
          <w:shd w:fill="auto" w:val="clear"/>
        </w:rPr>
        <w:t xml:space="preserve"> </w:t>
      </w:r>
      <w:r>
        <w:rPr>
          <w:rFonts w:eastAsia="Calibri"/>
          <w:sz w:val="24"/>
          <w:szCs w:val="24"/>
          <w:shd w:fill="auto" w:val="clear"/>
          <w:lang w:eastAsia="en-US"/>
        </w:rPr>
        <w:t xml:space="preserve">в отчетном году существенных изменений в структуре платных услуг, оказанных населению, не произошло. По-прежнему более 50% расходов населения приходится на услуги </w:t>
      </w:r>
      <w:r>
        <w:rPr>
          <w:rFonts w:eastAsia="Calibri"/>
          <w:i/>
          <w:iCs/>
          <w:sz w:val="24"/>
          <w:szCs w:val="24"/>
          <w:shd w:fill="auto" w:val="clear"/>
          <w:lang w:eastAsia="en-US"/>
        </w:rPr>
        <w:t>«обязательного характера»</w:t>
      </w:r>
      <w:r>
        <w:rPr>
          <w:rFonts w:eastAsia="Calibri"/>
          <w:sz w:val="24"/>
          <w:szCs w:val="24"/>
          <w:shd w:fill="auto" w:val="clear"/>
          <w:lang w:eastAsia="en-US"/>
        </w:rPr>
        <w:t xml:space="preserve">, жилищно-коммунальные услуги и услуги пассажирского транспорта. Объем оказания платных услуг населению в </w:t>
      </w:r>
      <w:r>
        <w:rPr>
          <w:rFonts w:eastAsia="Calibri"/>
          <w:bCs/>
          <w:sz w:val="24"/>
          <w:szCs w:val="24"/>
          <w:shd w:fill="auto" w:val="clear"/>
          <w:lang w:eastAsia="en-US"/>
        </w:rPr>
        <w:t>2024</w:t>
      </w:r>
      <w:r>
        <w:rPr>
          <w:rFonts w:eastAsia="Calibri"/>
          <w:sz w:val="24"/>
          <w:szCs w:val="24"/>
          <w:shd w:fill="auto" w:val="clear"/>
          <w:lang w:eastAsia="en-US"/>
        </w:rPr>
        <w:t xml:space="preserve"> году оценивается в размере 101,71% к уровню 2023 года (в сопоставимых ценах);</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b/>
          <w:sz w:val="24"/>
          <w:szCs w:val="24"/>
          <w:shd w:fill="auto" w:val="clear"/>
        </w:rPr>
        <w:t xml:space="preserve">      </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b/>
          <w:sz w:val="24"/>
          <w:szCs w:val="24"/>
          <w:shd w:fill="auto" w:val="clear"/>
        </w:rPr>
        <w:t xml:space="preserve">        </w:t>
      </w:r>
      <w:r>
        <w:rPr>
          <w:i/>
          <w:sz w:val="24"/>
          <w:szCs w:val="24"/>
          <w:shd w:fill="auto" w:val="clear"/>
        </w:rPr>
        <w:t>численность постоянного населения в среднем за</w:t>
      </w:r>
      <w:r>
        <w:rPr>
          <w:sz w:val="24"/>
          <w:szCs w:val="24"/>
          <w:shd w:fill="auto" w:val="clear"/>
        </w:rPr>
        <w:t xml:space="preserve"> 2024 год (по оценочным данным) составила 8498 человек, темп роста численности постоянного населения, в среднем за период, к соответствующему периоду предыдущего года  (по оценочным данным) составил 98,73%.</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Число родившихся (по данным Красноярскстата) в 2024 году составило 57 человек или на 42 человека меньше 2023 года, умерших – 180 человек, что на 4 меньше, чем в 2023 году.  Естественная убыль по итогам 2024 года составила «- «123» человек. Численность прибывших на территорию района (по данным Красноярскстата) в 2024 году составила 340 человек, что на 107 человек меньше уровня 2023 года, численность выбывших – 427 человек, что на 34 человека меньше, чем в 2023 году.  Миграционное снижение составило «- «87 человек.</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Число браков и разводов по итогам 2024 года составило 61 (или на 3меньше, чем в 2023 году) и 43 (или на 28 меньшее, чем в 2023 году) соответственно;</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b/>
          <w:sz w:val="24"/>
          <w:szCs w:val="24"/>
          <w:shd w:fill="auto" w:val="clear"/>
        </w:rPr>
        <w:t xml:space="preserve">         </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b/>
          <w:sz w:val="24"/>
          <w:szCs w:val="24"/>
          <w:shd w:fill="auto" w:val="clear"/>
        </w:rPr>
        <w:t xml:space="preserve">        </w:t>
      </w:r>
      <w:r>
        <w:rPr>
          <w:i/>
          <w:sz w:val="24"/>
          <w:szCs w:val="24"/>
          <w:shd w:fill="auto" w:val="clear"/>
        </w:rPr>
        <w:t>рынок труда:</w:t>
      </w:r>
      <w:r>
        <w:rPr>
          <w:sz w:val="24"/>
          <w:szCs w:val="24"/>
          <w:shd w:fill="auto" w:val="clear"/>
        </w:rPr>
        <w:t xml:space="preserve"> уровень зарегистрированной безработицы к концу 2024 года составил 1,9%, численность безработных граждан - 80 человек. Коэффициент напряженности (отношение численности незанятых граждан к количеству заявленных вакансий, в среднемесячном исчислении) 0,9%.</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В январе - декабре 2024 года 16 работодателей района заявили в центр занятости сведения о 646 вакансиях, из них 469 - вакансии по рабочим профессиям и специальностям. 381 житель района получили услугу по содействию в поиске подходящей работы. </w:t>
      </w:r>
      <w:r>
        <w:rPr>
          <w:rFonts w:eastAsia="Calibri"/>
          <w:sz w:val="24"/>
          <w:szCs w:val="24"/>
          <w:shd w:fill="auto" w:val="clear"/>
          <w:lang w:eastAsia="en-US"/>
        </w:rPr>
        <w:t>Численность граждан трудоустроенных при содействии КГКУ ЦЗН Казачинского района - 378 человек, как на постоянные рабочие места, так и на временные</w:t>
      </w:r>
      <w:r>
        <w:rPr>
          <w:rFonts w:eastAsia="Calibri"/>
          <w:color w:val="0C0C0C"/>
          <w:sz w:val="24"/>
          <w:szCs w:val="24"/>
          <w:shd w:fill="auto" w:val="clear"/>
          <w:lang w:eastAsia="en-US"/>
        </w:rPr>
        <w:t xml:space="preserve">; </w:t>
      </w:r>
      <w:r>
        <w:rPr>
          <w:sz w:val="24"/>
          <w:szCs w:val="24"/>
          <w:shd w:fill="auto" w:val="clear"/>
        </w:rPr>
        <w:t>16 граждан, имеющих инвалидность, были трудоустроены, 1 безработный воспользовался государственной услугой по содействию в переезде в другую местность для трудоустройства;  49 безработных граждан прошли профессиональное обучение и дополнительное профессиональное образование безработных граждан, включая обучение в другой местности. Они получили профессии, такие как: водитель, парикмахер, фотограф, машинист (кочегар) котельной, маникюрша (дизайн и наращивание ногтей) и т.д. После обучения трудоустроено 100</w:t>
      </w:r>
      <w:r>
        <w:rPr>
          <w:color w:val="FF0000"/>
          <w:sz w:val="24"/>
          <w:szCs w:val="24"/>
          <w:shd w:fill="auto" w:val="clear"/>
        </w:rPr>
        <w:t xml:space="preserve"> </w:t>
      </w:r>
      <w:r>
        <w:rPr>
          <w:sz w:val="24"/>
          <w:szCs w:val="24"/>
          <w:shd w:fill="auto" w:val="clear"/>
        </w:rPr>
        <w:t>%.</w:t>
      </w:r>
      <w:r>
        <w:rPr>
          <w:color w:val="0C0C0C"/>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sz w:val="24"/>
          <w:szCs w:val="24"/>
          <w:shd w:fill="auto" w:val="clear"/>
          <w:lang w:eastAsia="en-US"/>
        </w:rPr>
        <w:t xml:space="preserve">          </w:t>
      </w:r>
      <w:r>
        <w:rPr>
          <w:rFonts w:eastAsia="Calibri"/>
          <w:sz w:val="24"/>
          <w:szCs w:val="24"/>
          <w:shd w:fill="auto" w:val="clear"/>
          <w:lang w:eastAsia="en-US"/>
        </w:rPr>
        <w:t>В прошедшем году социальные выплаты были предоставлены 239</w:t>
      </w:r>
      <w:r>
        <w:rPr>
          <w:rFonts w:eastAsia="Calibri"/>
          <w:color w:val="FF0000"/>
          <w:sz w:val="24"/>
          <w:szCs w:val="24"/>
          <w:shd w:fill="auto" w:val="clear"/>
          <w:lang w:eastAsia="en-US"/>
        </w:rPr>
        <w:t xml:space="preserve"> </w:t>
      </w:r>
      <w:r>
        <w:rPr>
          <w:rFonts w:eastAsia="Calibri"/>
          <w:color w:themeColor="text1" w:val="000000"/>
          <w:sz w:val="24"/>
          <w:szCs w:val="24"/>
          <w:shd w:fill="auto" w:val="clear"/>
          <w:lang w:eastAsia="en-US"/>
        </w:rPr>
        <w:t xml:space="preserve">безработным </w:t>
      </w:r>
      <w:r>
        <w:rPr>
          <w:rFonts w:eastAsia="Calibri"/>
          <w:sz w:val="24"/>
          <w:szCs w:val="24"/>
          <w:shd w:fill="auto" w:val="clear"/>
          <w:lang w:eastAsia="en-US"/>
        </w:rPr>
        <w:t>гражданам.</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В 2024 году проведено 5 ярмарок вакансий, в которых традиционно принимали участие 78 организаций района: было трудоустроено 17 безработных граждан. </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sz w:val="24"/>
          <w:szCs w:val="24"/>
          <w:shd w:fill="auto" w:val="clear"/>
        </w:rPr>
        <w:t xml:space="preserve">       </w:t>
      </w:r>
      <w:r>
        <w:rPr>
          <w:i/>
          <w:iCs/>
          <w:sz w:val="24"/>
          <w:szCs w:val="24"/>
          <w:shd w:fill="auto" w:val="clear"/>
        </w:rPr>
        <w:t>Средняя численность работников списочного состава организаций</w:t>
      </w:r>
      <w:r>
        <w:rPr>
          <w:sz w:val="24"/>
          <w:szCs w:val="24"/>
          <w:shd w:fill="auto" w:val="clear"/>
        </w:rPr>
        <w:t xml:space="preserve"> по итогам 2024 года составила 1789 человек или 100,8% к уровню 2023 года, в том числе в организациях муниципальной формы собственности 889 человек или 100% от уровня 2023 года.</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sz w:val="24"/>
          <w:szCs w:val="24"/>
          <w:shd w:fill="auto" w:val="clear"/>
        </w:rPr>
        <w:t xml:space="preserve">      </w:t>
      </w:r>
      <w:r>
        <w:rPr>
          <w:i/>
          <w:iCs/>
          <w:sz w:val="24"/>
          <w:szCs w:val="24"/>
          <w:shd w:fill="auto" w:val="clear"/>
        </w:rPr>
        <w:t>Численность пенсионеров</w:t>
      </w:r>
      <w:r>
        <w:rPr>
          <w:sz w:val="24"/>
          <w:szCs w:val="24"/>
          <w:shd w:fill="auto" w:val="clear"/>
        </w:rPr>
        <w:t xml:space="preserve"> в районе по состоянию на 31.12.2024 года составляет 3 916 человек или 46,08% от общей численности населения, из них инвалидов - 946 человек, детей - инвалидов - 41 человек. Удельный вес пенсионеров в районе остаётся высоким, что связано с возрастанием контингента лиц, выходящих на пенсию по ряду причин.  Размер среднерайонного уровня пенсии за 2024 год составил – 20 948,00 рублей;</w:t>
      </w:r>
      <w:r>
        <w:rPr>
          <w:rFonts w:eastAsia="Calibri"/>
          <w:sz w:val="24"/>
          <w:szCs w:val="24"/>
          <w:shd w:fill="auto" w:val="clear"/>
          <w:lang w:eastAsia="en-US"/>
        </w:rPr>
        <w:t xml:space="preserve"> </w:t>
      </w:r>
    </w:p>
    <w:p>
      <w:pPr>
        <w:pStyle w:val="Normal"/>
        <w:spacing w:lineRule="auto" w:line="240" w:before="113" w:after="57"/>
        <w:ind w:firstLine="284" w:left="57" w:right="57"/>
        <w:jc w:val="both"/>
        <w:rPr>
          <w:rFonts w:ascii="Times New Roman" w:hAnsi="Times New Roman"/>
          <w:sz w:val="24"/>
          <w:szCs w:val="24"/>
          <w:highlight w:val="none"/>
          <w:shd w:fill="auto" w:val="clear"/>
        </w:rPr>
      </w:pPr>
      <w:r>
        <w:rPr>
          <w:rFonts w:eastAsia="Calibri" w:eastAsiaTheme="minorHAnsi"/>
          <w:sz w:val="24"/>
          <w:szCs w:val="24"/>
          <w:shd w:fill="auto" w:val="clear"/>
          <w:lang w:eastAsia="en-US"/>
        </w:rPr>
        <w:t xml:space="preserve">      </w:t>
      </w:r>
      <w:bookmarkStart w:id="0" w:name="_Toc226802083"/>
      <w:bookmarkStart w:id="1" w:name="_Toc324775568"/>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b/>
          <w:bCs/>
          <w:sz w:val="24"/>
          <w:szCs w:val="24"/>
          <w:shd w:fill="auto" w:val="clear"/>
          <w:lang w:eastAsia="en-US"/>
        </w:rPr>
        <w:t xml:space="preserve">           </w:t>
      </w:r>
      <w:r>
        <w:rPr>
          <w:rFonts w:eastAsia="Calibri" w:eastAsiaTheme="minorHAnsi"/>
          <w:bCs/>
          <w:i/>
          <w:sz w:val="24"/>
          <w:szCs w:val="24"/>
          <w:shd w:fill="auto" w:val="clear"/>
          <w:lang w:eastAsia="en-US"/>
        </w:rPr>
        <w:t>среднемесячная начисленная заработная плата</w:t>
      </w:r>
      <w:r>
        <w:rPr>
          <w:rFonts w:eastAsia="Calibri" w:eastAsiaTheme="minorHAnsi"/>
          <w:bCs/>
          <w:sz w:val="24"/>
          <w:szCs w:val="24"/>
          <w:shd w:fill="auto" w:val="clear"/>
          <w:lang w:eastAsia="en-US"/>
        </w:rPr>
        <w:t xml:space="preserve"> в расчете  на одного работника составила 57 347,0  рублей, что больше уровня 2023 года на 17,4%, или 61,2% к уровню  среднемесячной начисленной заработной платы одного работника в целом по краю.</w:t>
      </w:r>
      <w:bookmarkStart w:id="2" w:name="_GoBack"/>
      <w:bookmarkEnd w:id="2"/>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bCs/>
          <w:sz w:val="24"/>
          <w:szCs w:val="24"/>
          <w:shd w:fill="auto" w:val="clear"/>
          <w:lang w:eastAsia="en-US"/>
        </w:rPr>
        <w:t xml:space="preserve">    </w:t>
      </w:r>
      <w:r>
        <w:rPr>
          <w:rFonts w:eastAsia="Calibri" w:eastAsiaTheme="minorHAnsi"/>
          <w:bCs/>
          <w:sz w:val="24"/>
          <w:szCs w:val="24"/>
          <w:shd w:fill="auto" w:val="clear"/>
          <w:lang w:eastAsia="en-US"/>
        </w:rPr>
        <w:t>Среднемесячная заработная плата работников организаций муниципальной формы собственности по итогам года составила 50 433,0 рубля или 118,147% к уровню 2023 года, в т. ч.:</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bCs/>
          <w:sz w:val="24"/>
          <w:szCs w:val="24"/>
          <w:shd w:fill="auto" w:val="clear"/>
          <w:lang w:eastAsia="en-US"/>
        </w:rPr>
        <w:t xml:space="preserve">           </w:t>
      </w:r>
      <w:r>
        <w:rPr>
          <w:rFonts w:eastAsia="Calibri" w:eastAsiaTheme="minorHAnsi"/>
          <w:bCs/>
          <w:sz w:val="24"/>
          <w:szCs w:val="24"/>
          <w:shd w:fill="auto" w:val="clear"/>
          <w:lang w:eastAsia="en-US"/>
        </w:rPr>
        <w:t>в образовании – 51 903,7 рубля или 118,75% к уровню 2023 года;</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bCs/>
          <w:sz w:val="24"/>
          <w:szCs w:val="24"/>
          <w:shd w:fill="auto" w:val="clear"/>
          <w:lang w:eastAsia="en-US"/>
        </w:rPr>
        <w:t xml:space="preserve">       </w:t>
      </w:r>
      <w:r>
        <w:rPr>
          <w:rFonts w:eastAsia="Calibri" w:eastAsiaTheme="minorHAnsi"/>
          <w:bCs/>
          <w:sz w:val="24"/>
          <w:szCs w:val="24"/>
          <w:shd w:fill="auto" w:val="clear"/>
          <w:lang w:eastAsia="en-US"/>
        </w:rPr>
        <w:t>деятельность в области культуры, спорта, организации досуга и развлечений – 56 791,2 рубль или 119,9% к уровню 2023 года.</w:t>
      </w:r>
    </w:p>
    <w:p>
      <w:pPr>
        <w:pStyle w:val="Normal"/>
        <w:spacing w:lineRule="auto" w:line="240" w:before="0" w:after="0"/>
        <w:ind w:hanging="0" w:left="0" w:right="0"/>
        <w:jc w:val="both"/>
        <w:rPr>
          <w:rFonts w:ascii="Times New Roman" w:hAnsi="Times New Roman"/>
          <w:sz w:val="24"/>
          <w:szCs w:val="24"/>
          <w:highlight w:val="none"/>
          <w:shd w:fill="auto" w:val="clear"/>
        </w:rPr>
      </w:pPr>
      <w:r>
        <w:rPr>
          <w:color w:val="000000"/>
          <w:sz w:val="24"/>
          <w:szCs w:val="24"/>
          <w:shd w:fill="auto" w:val="clear"/>
        </w:rPr>
        <w:t xml:space="preserve">    </w:t>
      </w:r>
      <w:r>
        <w:rPr>
          <w:rFonts w:eastAsia="Calibri" w:eastAsiaTheme="minorHAnsi"/>
          <w:bCs/>
          <w:sz w:val="24"/>
          <w:szCs w:val="24"/>
          <w:shd w:fill="auto" w:val="clear"/>
          <w:lang w:eastAsia="en-US"/>
        </w:rPr>
        <w:t>Наблюдаемое увеличение заработной платы обеспечено повышением оплаты труда работников организаций бюджетной сферы, а также ежегодным повышением с 1 января минимального размера оплаты труда.</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Calibri" w:eastAsiaTheme="minorHAnsi"/>
          <w:bCs/>
          <w:sz w:val="24"/>
          <w:szCs w:val="24"/>
          <w:shd w:fill="auto" w:val="clear"/>
          <w:lang w:eastAsia="en-US"/>
        </w:rPr>
        <w:t xml:space="preserve">       </w:t>
      </w:r>
      <w:r>
        <w:rPr>
          <w:rFonts w:eastAsia="Calibri" w:eastAsiaTheme="minorHAnsi"/>
          <w:bCs/>
          <w:sz w:val="24"/>
          <w:szCs w:val="24"/>
          <w:shd w:fill="auto" w:val="clear"/>
          <w:lang w:eastAsia="en-US"/>
        </w:rPr>
        <w:t>По состоянию на 01.01.2025 года задолженность по заработной плате в организациях района отсутствовала.</w:t>
      </w:r>
    </w:p>
    <w:p>
      <w:pPr>
        <w:pStyle w:val="Normal"/>
        <w:spacing w:lineRule="auto" w:line="240" w:before="113" w:after="57"/>
        <w:ind w:firstLine="284" w:left="57" w:right="57"/>
        <w:jc w:val="both"/>
        <w:rPr>
          <w:rFonts w:ascii="Times New Roman" w:hAnsi="Times New Roman" w:eastAsia="Calibri" w:eastAsiaTheme="minorHAnsi"/>
          <w:sz w:val="24"/>
          <w:szCs w:val="24"/>
          <w:highlight w:val="none"/>
          <w:shd w:fill="auto" w:val="clear"/>
          <w:lang w:eastAsia="en-US"/>
        </w:rPr>
      </w:pPr>
      <w:r>
        <w:rPr>
          <w:rFonts w:eastAsia="Calibri" w:eastAsiaTheme="minorHAnsi"/>
          <w:sz w:val="24"/>
          <w:szCs w:val="24"/>
          <w:shd w:fill="auto" w:val="clear"/>
          <w:lang w:eastAsia="en-US"/>
        </w:rPr>
      </w:r>
    </w:p>
    <w:p>
      <w:pPr>
        <w:pStyle w:val="Heading2"/>
        <w:spacing w:lineRule="auto" w:line="240" w:before="113" w:after="57"/>
        <w:ind w:firstLine="284" w:left="57" w:right="57"/>
        <w:jc w:val="center"/>
        <w:rPr>
          <w:rFonts w:ascii="Times New Roman" w:hAnsi="Times New Roman"/>
          <w:sz w:val="24"/>
          <w:szCs w:val="24"/>
          <w:highlight w:val="none"/>
          <w:shd w:fill="auto" w:val="clear"/>
        </w:rPr>
      </w:pPr>
      <w:r>
        <w:rPr>
          <w:rFonts w:cs="Times New Roman" w:ascii="Times New Roman" w:hAnsi="Times New Roman"/>
          <w:color w:val="000000"/>
          <w:sz w:val="24"/>
          <w:szCs w:val="24"/>
          <w:shd w:fill="auto" w:val="clear"/>
        </w:rPr>
        <w:t>Отрасли социальной сферы</w:t>
      </w:r>
      <w:bookmarkEnd w:id="0"/>
      <w:bookmarkEnd w:id="1"/>
    </w:p>
    <w:p>
      <w:pPr>
        <w:pStyle w:val="Normal"/>
        <w:spacing w:lineRule="auto" w:line="240" w:before="113" w:after="57"/>
        <w:ind w:firstLine="284" w:left="57" w:right="57"/>
        <w:jc w:val="both"/>
        <w:rPr>
          <w:rFonts w:ascii="Times New Roman" w:hAnsi="Times New Roman"/>
          <w:sz w:val="24"/>
          <w:szCs w:val="24"/>
          <w:highlight w:val="none"/>
          <w:shd w:fill="auto" w:val="clear"/>
        </w:rPr>
      </w:pPr>
      <w:r>
        <w:rPr>
          <w:sz w:val="24"/>
          <w:szCs w:val="24"/>
          <w:shd w:fill="auto" w:val="clear"/>
        </w:rPr>
      </w:r>
    </w:p>
    <w:p>
      <w:pPr>
        <w:pStyle w:val="NormalWeb"/>
        <w:spacing w:lineRule="auto" w:line="240" w:beforeAutospacing="0" w:before="113" w:afterAutospacing="0" w:after="57"/>
        <w:ind w:firstLine="284" w:left="57" w:right="57"/>
        <w:jc w:val="both"/>
        <w:rPr>
          <w:rFonts w:ascii="Times New Roman" w:hAnsi="Times New Roman"/>
          <w:sz w:val="24"/>
          <w:szCs w:val="24"/>
          <w:highlight w:val="none"/>
          <w:shd w:fill="auto" w:val="clear"/>
        </w:rPr>
      </w:pPr>
      <w:r>
        <w:rPr>
          <w:color w:val="000000"/>
          <w:sz w:val="24"/>
          <w:szCs w:val="24"/>
          <w:shd w:fill="auto" w:val="clear"/>
        </w:rPr>
        <w:t xml:space="preserve">       </w:t>
      </w:r>
      <w:r>
        <w:rPr>
          <w:color w:val="000000"/>
          <w:sz w:val="24"/>
          <w:szCs w:val="24"/>
          <w:shd w:fill="auto" w:val="clear"/>
        </w:rPr>
        <w:t>Социальная политика Правительства Красноярского края и администрации Казачинского района направлена, прежде всего, на сохранение и улучшение здоровья населения, повышение уровня образования и культуры жителей района и края в целом, адресную поддержку нуждающихся граждан:</w:t>
      </w:r>
    </w:p>
    <w:p>
      <w:pPr>
        <w:pStyle w:val="NormalWeb"/>
        <w:spacing w:lineRule="auto" w:line="240" w:beforeAutospacing="0" w:before="113" w:afterAutospacing="0" w:after="57"/>
        <w:ind w:firstLine="284" w:left="57" w:right="57"/>
        <w:jc w:val="both"/>
        <w:rPr>
          <w:rFonts w:ascii="Times New Roman" w:hAnsi="Times New Roman"/>
          <w:color w:val="000000"/>
          <w:sz w:val="24"/>
          <w:szCs w:val="24"/>
          <w:highlight w:val="none"/>
          <w:shd w:fill="auto" w:val="clear"/>
        </w:rPr>
      </w:pPr>
      <w:r>
        <w:rPr>
          <w:color w:val="000000"/>
          <w:sz w:val="24"/>
          <w:szCs w:val="24"/>
          <w:shd w:fill="auto" w:val="clear"/>
        </w:rPr>
      </w:r>
    </w:p>
    <w:p>
      <w:pPr>
        <w:pStyle w:val="Normal"/>
        <w:spacing w:lineRule="auto" w:line="240" w:before="113" w:after="57"/>
        <w:ind w:firstLine="284" w:left="57" w:right="57"/>
        <w:jc w:val="both"/>
        <w:rPr>
          <w:rFonts w:ascii="Times New Roman" w:hAnsi="Times New Roman"/>
          <w:sz w:val="24"/>
          <w:szCs w:val="24"/>
          <w:highlight w:val="none"/>
          <w:shd w:fill="auto" w:val="clear"/>
        </w:rPr>
      </w:pPr>
      <w:bookmarkStart w:id="3" w:name="_Toc324775571"/>
      <w:r>
        <w:rPr>
          <w:i/>
          <w:iCs/>
          <w:sz w:val="24"/>
          <w:szCs w:val="24"/>
          <w:shd w:fill="auto" w:val="clear"/>
        </w:rPr>
        <w:t xml:space="preserve">        </w:t>
      </w:r>
      <w:r>
        <w:rPr>
          <w:i/>
          <w:iCs/>
          <w:sz w:val="24"/>
          <w:szCs w:val="24"/>
          <w:shd w:fill="auto" w:val="clear"/>
        </w:rPr>
        <w:t>образование:</w:t>
      </w:r>
      <w:r>
        <w:rPr>
          <w:rFonts w:eastAsia="Calibri"/>
          <w:sz w:val="24"/>
          <w:szCs w:val="24"/>
          <w:shd w:fill="auto" w:val="clear"/>
        </w:rPr>
        <w:t xml:space="preserve"> </w:t>
      </w:r>
      <w:bookmarkEnd w:id="3"/>
      <w:r>
        <w:rPr>
          <w:sz w:val="24"/>
          <w:szCs w:val="24"/>
          <w:shd w:fill="auto" w:val="clear"/>
        </w:rPr>
        <w:t>сеть дошкольных образовательных учреждений представлена 4 муниципальными бюджетными дошкольными образовательными учреждениями и дошкольными группами при 7 муниципальных бюджетных общеобразовательных учреждениях, которые посещают 357 детей.</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В 2024 году в рамках субсидии из краевого бюджета был  проведен  капитальный ремонт отмостки, крылец и благоустройство прилегающей территории муниципального бюджетного дошкольного образовательного учреждения </w:t>
      </w:r>
      <w:r>
        <w:rPr>
          <w:bCs/>
          <w:sz w:val="24"/>
          <w:szCs w:val="24"/>
          <w:shd w:fill="auto" w:val="clear"/>
        </w:rPr>
        <w:t xml:space="preserve">Казачинский детский сад «Солнышко».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В 2024 году в рамках мероприятия " Приведение зданий и сооружений организаций, реали зующих образовательные программы дошкольного образования, в соответствие с требованиями законодательства" были проведены работы в 2 дошкольных образовательных учреждениях и дошкольных группах при 3 муниципальных бюджетных общеобразовательных учреждениях. Проведена замена напольного покрытия дошкольной группы МБОУ Дудовская СОШ. Приобретение холодильника, морозильной лари, весов, водонагревателя, машины для переработки овощей для пищеблока, светильников светодиодных для МБДОУ Галанинский детский сад. Произведена замена ограждения на территории, замена светильников светодиодных, приобретение стеллажей для игрушек для МБДОУ Казачинский детский сад №1. Произведен текущий ремонт здания пищеблока дошкольной группы МБОУ Рождественская СОШ. Произведен монтаж речевого оповещения и замена дверей входных, унитазов детских, моечной 2-ух гнездовой ванны, светодиодных панелей в здании дошкольной группы МБОУ Момотовская СОШ. </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rFonts w:cs="Times New Roman"/>
          <w:sz w:val="24"/>
          <w:szCs w:val="24"/>
          <w:shd w:fill="auto" w:val="clear"/>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 составила 50%.</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Отношение численности детей в возрасте от 3 до 7 лет, получающих дошкольное образование, к численности детей в возрасте от 3 до 7 лет, составляет 100%. В Казачинском районе отсутствует очередность детей в возрасте от 3 до 7 лет. В большинстве учреждений имеются свободные места.</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Доля детей-инвалидов в возрасте от 1,5 до 7 лет, охваченных дошкольным образованием, от общей численности детей-инвалидов данного возраста составила 60%. В МБДОУ Казачинский детский "Солнышко" открыты 3 группы комбинированной направленности, которые посещают 4 ребенка-инвалида.</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В системе общего образования на начало 2024/2025 учебного года действует 9 учреждений, в которых обучается 1115 учащихся. Сеть учреждений представлена 8 средними общеобразовательными школами, 1 основными общеобразовательными школами.</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Казанская основная общеобразовательная школа 07.11.2023 года получила лицензию на право предоставления среднего общего образования.</w:t>
      </w:r>
    </w:p>
    <w:p>
      <w:pPr>
        <w:pStyle w:val="Normal"/>
        <w:numPr>
          <w:ilvl w:val="0"/>
          <w:numId w:val="0"/>
        </w:numPr>
        <w:spacing w:lineRule="auto" w:line="240" w:before="0" w:after="0"/>
        <w:ind w:hanging="0" w:left="0" w:right="0"/>
        <w:jc w:val="both"/>
        <w:outlineLvl w:val="1"/>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На начало 2024/2025 учебного года все учащиеся обучаются в соответствии с ФГОС. </w:t>
      </w:r>
    </w:p>
    <w:p>
      <w:pPr>
        <w:pStyle w:val="Normal"/>
        <w:numPr>
          <w:ilvl w:val="0"/>
          <w:numId w:val="0"/>
        </w:numPr>
        <w:spacing w:lineRule="auto" w:line="240" w:before="0" w:after="0"/>
        <w:ind w:hanging="0" w:left="0" w:right="0"/>
        <w:jc w:val="both"/>
        <w:outlineLvl w:val="1"/>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В двух школах созданы коррекционные классы для обучения детей с ограниченными возможностями здоровья, в которых обучаются 7 учащихся.</w:t>
      </w:r>
    </w:p>
    <w:p>
      <w:pPr>
        <w:pStyle w:val="Normal"/>
        <w:numPr>
          <w:ilvl w:val="0"/>
          <w:numId w:val="0"/>
        </w:numPr>
        <w:spacing w:lineRule="auto" w:line="240" w:before="0" w:after="0"/>
        <w:ind w:hanging="0" w:left="0" w:right="0"/>
        <w:jc w:val="both"/>
        <w:outlineLvl w:val="1"/>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В 2024 году в рамках мероприятия "Проведение работ в общеобразовательных организациях с целью приведения зданий и сооружений в соответствие требованиям надзорных органов" были проведены работы в 9 общеобразовательных учреждениях. Проведен монтаж (работы) речевого оповещения в зданиях и на территории 8 общеобразовательных учреждений. В МБОУ Вороковская СОШ в пищеблоке установлен новый вытяжной зонт, дверной блок и сантехника.  Проведен текущий ремонт актового зала и установка ограждения на территории МБОУ Галанинской ООШ. В МБОУ Казанская СОШ произведен монтаж радиосистемы передачи извещений и произведена закупка очистителя воздуха. Проведен текущий ремонт системы отопления и канализации в МБОУ Казачинская СОШ, а так же проведен текущий ремонт помещений. В МБОУ Дудовская СОШ произведен текущий ремонт системы отопления спортивного зала, в МБОУ Мокрушинская СОШ приобретены товары для установки видеонаблюдения, а так же электрическая плита для пищеблока. В МБОУ Рождественской СОШ заменена металлическая дверь и сделан текущий ремонт системы водоснабжения и водоотведения. </w:t>
      </w:r>
    </w:p>
    <w:p>
      <w:pPr>
        <w:pStyle w:val="Normal"/>
        <w:numPr>
          <w:ilvl w:val="0"/>
          <w:numId w:val="0"/>
        </w:numPr>
        <w:spacing w:lineRule="auto" w:line="240" w:before="0" w:after="0"/>
        <w:ind w:hanging="0" w:left="0" w:right="0"/>
        <w:jc w:val="both"/>
        <w:outlineLvl w:val="1"/>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В рамках мероприятия «Обеспечения антитеррористической защищенности объектов образования»  в МБОУ Казачинская СОШ, установлен арочный металлодетектор, изготовлены и установлены откатные распашные ворота.</w:t>
      </w:r>
    </w:p>
    <w:p>
      <w:pPr>
        <w:pStyle w:val="Normal"/>
        <w:numPr>
          <w:ilvl w:val="0"/>
          <w:numId w:val="0"/>
        </w:numPr>
        <w:spacing w:lineRule="auto" w:line="240" w:before="0" w:after="0"/>
        <w:ind w:hanging="0" w:left="0" w:right="0"/>
        <w:jc w:val="both"/>
        <w:outlineLvl w:val="1"/>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С 01 января 2024 года в штатные расписания 4 общеобразовательных учреждений введено по 0,5 ставки советника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"Патриотическое воспитание граждан Российской Федерации, входящего в состав национального проекта "Образование".</w:t>
      </w:r>
    </w:p>
    <w:p>
      <w:pPr>
        <w:pStyle w:val="Normal"/>
        <w:numPr>
          <w:ilvl w:val="0"/>
          <w:numId w:val="0"/>
        </w:numPr>
        <w:spacing w:lineRule="auto" w:line="240" w:before="0" w:after="0"/>
        <w:ind w:hanging="0" w:left="0" w:right="0"/>
        <w:jc w:val="both"/>
        <w:outlineLvl w:val="1"/>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Бесплатное горячее питание в 2024 году получили 55 обучающихся в 5–11 классах детей, освобождены от платы, взимаемой за осуществление присмотра и ухода 31 ребенка в группах продленного дня, 100% детей  из семей лиц, принимающих участие в специальной военной операции. С 1 ноября 2022 года постановлением администрации Казачинского района №526-п от 15.11.2022 "Об утверждении Положения об обеспечении обучающихся в общеобразовательных учреждениях Казачинского района детей из семей лиц, принимающих участие в специальной военной операции бесплатным горячим питанием" предусмотрены меры социальной поддержки в соответствии с Указом Губернатора Красноярского края  от 25.10.2022  №317-уг «О социально - экономических мерах поддержки лиц, принимающих участие в специальной военной операции, и членов их семей».</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rFonts w:cs="Times New Roman"/>
          <w:sz w:val="24"/>
          <w:szCs w:val="24"/>
          <w:shd w:fill="auto" w:val="clear"/>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80,7 %.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cs="Times New Roman"/>
          <w:sz w:val="24"/>
          <w:szCs w:val="24"/>
          <w:shd w:fill="auto" w:val="clear"/>
        </w:rPr>
        <w:t xml:space="preserve">    </w:t>
      </w:r>
      <w:r>
        <w:rPr>
          <w:rFonts w:cs="Times New Roman"/>
          <w:sz w:val="24"/>
          <w:szCs w:val="24"/>
          <w:shd w:fill="auto" w:val="clear"/>
        </w:rPr>
        <w:t>Доля образовательных учреждений общего образования, функционирующих в рамках национальной образовательной инициативы "Наша новая школа", в общем количестве образовательных организаций общего образования в Казачинском районе составила 100%.</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sz w:val="24"/>
          <w:szCs w:val="24"/>
          <w:shd w:fill="auto" w:val="clear"/>
        </w:rPr>
        <w:t xml:space="preserve">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составляет 80,8%. Для достижения указанного показателя подпрограммы в 2023 году были реализованы следующее мероприятия: проведение внешкольных мероприятий, олимпиад, конкурсов на региональном уровне, местном уровне.  </w:t>
      </w:r>
    </w:p>
    <w:p>
      <w:pPr>
        <w:pStyle w:val="Normal"/>
        <w:numPr>
          <w:ilvl w:val="0"/>
          <w:numId w:val="0"/>
        </w:numPr>
        <w:spacing w:lineRule="auto" w:line="240" w:before="0" w:after="0"/>
        <w:ind w:hanging="0" w:left="0" w:right="0"/>
        <w:jc w:val="both"/>
        <w:outlineLvl w:val="1"/>
        <w:rPr>
          <w:rFonts w:ascii="Times New Roman" w:hAnsi="Times New Roman"/>
          <w:sz w:val="24"/>
          <w:szCs w:val="24"/>
          <w:highlight w:val="none"/>
          <w:shd w:fill="auto" w:val="clear"/>
        </w:rPr>
      </w:pPr>
      <w:r>
        <w:rPr>
          <w:rFonts w:eastAsia="Calibri"/>
          <w:sz w:val="24"/>
          <w:szCs w:val="24"/>
          <w:shd w:fill="auto" w:val="clear"/>
        </w:rPr>
        <w:t xml:space="preserve">       </w:t>
      </w:r>
      <w:r>
        <w:rPr>
          <w:rFonts w:eastAsia="Calibri"/>
          <w:sz w:val="24"/>
          <w:szCs w:val="24"/>
          <w:shd w:fill="auto" w:val="clear"/>
        </w:rPr>
        <w:t>Удельный вес детей от 7 до 15 лет, обучающихся в образовательных организациях дополнительного образования детей в сфере культуры и искусства составил 20,8%.</w:t>
      </w:r>
    </w:p>
    <w:p>
      <w:pPr>
        <w:pStyle w:val="Normal"/>
        <w:numPr>
          <w:ilvl w:val="0"/>
          <w:numId w:val="0"/>
        </w:numPr>
        <w:spacing w:lineRule="auto" w:line="240" w:before="0" w:after="0"/>
        <w:ind w:hanging="0" w:left="0" w:right="0"/>
        <w:jc w:val="both"/>
        <w:outlineLvl w:val="1"/>
        <w:rPr>
          <w:rFonts w:ascii="Times New Roman" w:hAnsi="Times New Roman"/>
          <w:sz w:val="24"/>
          <w:szCs w:val="24"/>
          <w:highlight w:val="none"/>
          <w:shd w:fill="auto" w:val="clear"/>
        </w:rPr>
      </w:pPr>
      <w:r>
        <w:rPr>
          <w:rFonts w:eastAsia="Calibri"/>
          <w:sz w:val="24"/>
          <w:szCs w:val="24"/>
          <w:shd w:fill="auto" w:val="clear"/>
        </w:rPr>
        <w:t xml:space="preserve">         </w:t>
      </w:r>
      <w:r>
        <w:rPr>
          <w:rFonts w:eastAsia="Calibri"/>
          <w:sz w:val="24"/>
          <w:szCs w:val="24"/>
          <w:shd w:fill="auto" w:val="clear"/>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составила 13,93%. Получили услуги дополнительного образования в рамках системы персонифицированного финансирования 228 человек в 2024 году. </w:t>
      </w:r>
    </w:p>
    <w:p>
      <w:pPr>
        <w:pStyle w:val="Normal"/>
        <w:numPr>
          <w:ilvl w:val="0"/>
          <w:numId w:val="0"/>
        </w:numPr>
        <w:spacing w:lineRule="auto" w:line="240" w:before="0" w:after="0"/>
        <w:ind w:hanging="0" w:left="0" w:right="0"/>
        <w:jc w:val="both"/>
        <w:outlineLvl w:val="1"/>
        <w:rPr>
          <w:rFonts w:ascii="Times New Roman" w:hAnsi="Times New Roman"/>
          <w:sz w:val="24"/>
          <w:szCs w:val="24"/>
          <w:highlight w:val="none"/>
          <w:shd w:fill="auto" w:val="clear"/>
        </w:rPr>
      </w:pPr>
      <w:r>
        <w:rPr>
          <w:rFonts w:eastAsia="Calibri"/>
          <w:sz w:val="24"/>
          <w:szCs w:val="24"/>
          <w:shd w:fill="auto" w:val="clear"/>
        </w:rPr>
        <w:t xml:space="preserve">          </w:t>
      </w:r>
      <w:r>
        <w:rPr>
          <w:rFonts w:eastAsia="Calibri"/>
          <w:sz w:val="24"/>
          <w:szCs w:val="24"/>
          <w:shd w:fill="auto" w:val="clear"/>
        </w:rPr>
        <w:t>В 2024 году МКУ «ЦБУОКР» была приобретена автомашина для откачки жидких бытовых отходов в образовательных учреждениях в рамках  осуществления (возмещения)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p>
      <w:pPr>
        <w:pStyle w:val="Normal"/>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r>
    </w:p>
    <w:p>
      <w:pPr>
        <w:pStyle w:val="Normal"/>
        <w:spacing w:lineRule="auto" w:line="240" w:before="0" w:after="0"/>
        <w:ind w:hanging="0" w:left="0" w:right="0"/>
        <w:jc w:val="both"/>
        <w:rPr>
          <w:rFonts w:ascii="Times New Roman" w:hAnsi="Times New Roman"/>
          <w:sz w:val="24"/>
          <w:szCs w:val="24"/>
          <w:highlight w:val="none"/>
          <w:shd w:fill="auto" w:val="clear"/>
        </w:rPr>
      </w:pPr>
      <w:r>
        <w:rPr>
          <w:i/>
          <w:sz w:val="24"/>
          <w:szCs w:val="24"/>
          <w:shd w:fill="auto" w:val="clear"/>
        </w:rPr>
        <w:t xml:space="preserve">             </w:t>
      </w:r>
      <w:r>
        <w:rPr>
          <w:i/>
          <w:iCs/>
          <w:sz w:val="24"/>
          <w:szCs w:val="24"/>
          <w:shd w:fill="auto" w:val="clear"/>
        </w:rPr>
        <w:t>культура:</w:t>
      </w:r>
      <w:r>
        <w:rPr>
          <w:b/>
          <w:iCs/>
          <w:sz w:val="24"/>
          <w:szCs w:val="24"/>
          <w:shd w:fill="auto" w:val="clear"/>
        </w:rPr>
        <w:t> </w:t>
      </w:r>
      <w:r>
        <w:rPr>
          <w:rFonts w:eastAsia="" w:eastAsiaTheme="minorEastAsia"/>
          <w:sz w:val="24"/>
          <w:szCs w:val="24"/>
          <w:shd w:fill="auto" w:val="clear"/>
        </w:rPr>
        <w:t xml:space="preserve">библиотечное обслуживание населения района осуществляет Муниципальное бюджетное учреждение культуры «Казачинская межпоселенческая Центральная библиотека им. героя Советского Союза Герасимова И.П., в которую входят межпоселенческая Центральная районная библиотека, Центральная детская библиотека и 19 филиалов, находящихся в населённых пунктах Казачинского района. Всего библиотек в Казачинском районе – 21 ед.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sz w:val="24"/>
          <w:szCs w:val="24"/>
          <w:shd w:fill="auto" w:val="clear"/>
        </w:rPr>
        <w:t>Охват библиотечным обслуживанием общедоступных библиотек составил- 85,5%.</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bCs/>
          <w:sz w:val="24"/>
          <w:szCs w:val="24"/>
          <w:shd w:fill="auto" w:val="clear"/>
          <w:lang w:eastAsia="ru-RU"/>
        </w:rPr>
        <w:t>Библиотеки МБУК КМЦБ провели целый ряд мероприятий, всего библиотекарями района в 2024 г. было проведено 1695 массовых мероприятий на территории Казачинского района.</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bCs/>
          <w:color w:val="000000"/>
          <w:sz w:val="24"/>
          <w:szCs w:val="24"/>
          <w:shd w:fill="auto" w:val="clear"/>
          <w:lang w:eastAsia="ru-RU"/>
        </w:rPr>
        <w:t xml:space="preserve">           </w:t>
      </w:r>
      <w:r>
        <w:rPr>
          <w:rFonts w:eastAsia=""/>
          <w:bCs/>
          <w:color w:val="000000"/>
          <w:sz w:val="24"/>
          <w:szCs w:val="24"/>
          <w:shd w:fill="auto" w:val="clear"/>
          <w:lang w:eastAsia="ru-RU"/>
        </w:rPr>
        <w:t>В библиотеках района в рамках Года семьи, 100-летия  Казачинского района, 100- летия В.П. Астафьева на протяжении года проходили мероприятия и акции ко Дню Победы, Дню памяти и скорби, акции «Библионочь – 2024», «Неделя детской и юношеской книги».</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lang w:eastAsia="ru-RU"/>
        </w:rPr>
        <w:t>В 2024 году МБУК КМЦБ продолжила участие в федеральном проекте «Пушкинская карта», направленного на популяризацию культурных мероприятий среди молодёжи. Сотрудниками методического отдела МБУК КМЦБ в 2024 г. были разработаны 4 мероприятия, которые прошли модерацию для проведения по «Пушкинской карте»:</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lang w:eastAsia="ru-RU"/>
        </w:rPr>
        <w:t xml:space="preserve">              </w:t>
      </w:r>
      <w:r>
        <w:rPr>
          <w:bCs/>
          <w:sz w:val="24"/>
          <w:szCs w:val="24"/>
          <w:shd w:fill="auto" w:val="clear"/>
          <w:lang w:eastAsia="ru-RU"/>
        </w:rPr>
        <w:t>- Мастер класс «Кофейные магниты»;</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lang w:eastAsia="ru-RU"/>
        </w:rPr>
        <w:t xml:space="preserve">             </w:t>
      </w:r>
      <w:r>
        <w:rPr>
          <w:bCs/>
          <w:sz w:val="24"/>
          <w:szCs w:val="24"/>
          <w:shd w:fill="auto" w:val="clear"/>
          <w:lang w:eastAsia="ru-RU"/>
        </w:rPr>
        <w:t>- Мастер класс «Из пасхальной мастерской»;</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lang w:eastAsia="ru-RU"/>
        </w:rPr>
        <w:t xml:space="preserve">              </w:t>
      </w:r>
      <w:r>
        <w:rPr>
          <w:bCs/>
          <w:sz w:val="24"/>
          <w:szCs w:val="24"/>
          <w:shd w:fill="auto" w:val="clear"/>
          <w:lang w:eastAsia="ru-RU"/>
        </w:rPr>
        <w:t>- Творческая мастерская «Русская матрешка»;</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lang w:eastAsia="ru-RU"/>
        </w:rPr>
        <w:t xml:space="preserve">             </w:t>
      </w:r>
      <w:r>
        <w:rPr>
          <w:bCs/>
          <w:sz w:val="24"/>
          <w:szCs w:val="24"/>
          <w:shd w:fill="auto" w:val="clear"/>
          <w:lang w:eastAsia="ru-RU"/>
        </w:rPr>
        <w:t>- Мастер класс «Подарок книге».</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lang w:eastAsia="ru-RU"/>
        </w:rPr>
        <w:t xml:space="preserve">      </w:t>
      </w:r>
      <w:r>
        <w:rPr>
          <w:bCs/>
          <w:sz w:val="24"/>
          <w:szCs w:val="24"/>
          <w:shd w:fill="auto" w:val="clear"/>
          <w:lang w:eastAsia="ru-RU"/>
        </w:rPr>
        <w:t xml:space="preserve">В Центральной библиотеке имеется свободный доступ к справочным системам (Консультант плюс, Интернет, ИРБИС), центр библиотечно-библиографических услуг, работает МБА. </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rFonts w:eastAsia=""/>
          <w:bCs/>
          <w:color w:val="000000"/>
          <w:sz w:val="24"/>
          <w:szCs w:val="24"/>
          <w:shd w:fill="auto" w:val="clear"/>
          <w:lang w:eastAsia="ru-RU"/>
        </w:rPr>
        <w:t xml:space="preserve">               </w:t>
      </w:r>
      <w:r>
        <w:rPr>
          <w:rFonts w:eastAsia=""/>
          <w:bCs/>
          <w:color w:val="000000"/>
          <w:sz w:val="24"/>
          <w:szCs w:val="24"/>
          <w:shd w:fill="auto" w:val="clear"/>
          <w:lang w:eastAsia="ru-RU"/>
        </w:rPr>
        <w:t>17 библиотек района подключены к сети Интернет.</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sz w:val="24"/>
          <w:szCs w:val="24"/>
          <w:shd w:fill="auto" w:val="clear"/>
        </w:rPr>
        <w:t>Работу по сохранению и популяризации культурного наследия ведет муниципальное бюджетное учреждение культуры Музейно-выставочный центр Казачинского района.</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sz w:val="24"/>
          <w:szCs w:val="24"/>
          <w:shd w:fill="auto" w:val="clear"/>
        </w:rPr>
        <w:t>Основным остается пополнение музейных фондов, сохранение и предоставление общественности материалов об истории района, людях, событиях.</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sz w:val="24"/>
          <w:szCs w:val="24"/>
          <w:shd w:fill="auto" w:val="clear"/>
        </w:rPr>
        <w:t>В соответствии с планом работы в 2023 году МБУК "МВЦ" был ориентирован на мероприятия посвящённые празднованию памятных дат в истории страны, края и района, что способствует сохранению в памяти многих поколений граждан истории развития района и Красноярского края, воспитывает у молодёжи чувство ответственности, патриотизма и любви к своей малой Родине.</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eastAsiaTheme="minorEastAsia"/>
          <w:sz w:val="24"/>
          <w:szCs w:val="24"/>
          <w:shd w:fill="auto" w:val="clear"/>
        </w:rPr>
        <w:t>За отчетный период в приоритете присутствовали такие направления деятельности музея как:</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sz w:val="24"/>
          <w:szCs w:val="24"/>
          <w:shd w:fill="auto" w:val="clear"/>
        </w:rPr>
        <w:t xml:space="preserve">         </w:t>
      </w:r>
      <w:r>
        <w:rPr>
          <w:rFonts w:eastAsia=""/>
          <w:bCs/>
          <w:sz w:val="24"/>
          <w:szCs w:val="24"/>
          <w:shd w:fill="auto" w:val="clear"/>
          <w:lang w:eastAsia="ru-RU"/>
        </w:rPr>
        <w:t>100-летие Казачинского района;</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bCs/>
          <w:sz w:val="24"/>
          <w:szCs w:val="24"/>
          <w:shd w:fill="auto" w:val="clear"/>
          <w:lang w:eastAsia="ru-RU"/>
        </w:rPr>
        <w:t xml:space="preserve">         </w:t>
      </w:r>
      <w:r>
        <w:rPr>
          <w:bCs/>
          <w:sz w:val="24"/>
          <w:szCs w:val="24"/>
          <w:shd w:fill="auto" w:val="clear"/>
          <w:lang w:eastAsia="ru-RU"/>
        </w:rPr>
        <w:t>90-летие Красноярского края;</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lang w:eastAsia="ru-RU"/>
        </w:rPr>
        <w:t xml:space="preserve">      </w:t>
      </w:r>
      <w:r>
        <w:rPr>
          <w:rFonts w:eastAsia="" w:eastAsiaTheme="minorEastAsia"/>
          <w:bCs/>
          <w:sz w:val="24"/>
          <w:szCs w:val="24"/>
          <w:shd w:fill="auto" w:val="clear"/>
          <w:lang w:eastAsia="ru-RU"/>
        </w:rPr>
        <w:t>участие в формировании нравственного, патриотического и гражданского чувства среди подрастающего поколения.</w:t>
      </w:r>
    </w:p>
    <w:p>
      <w:pPr>
        <w:pStyle w:val="Normal"/>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rPr>
        <w:t xml:space="preserve">      </w:t>
      </w:r>
      <w:r>
        <w:rPr>
          <w:bCs/>
          <w:sz w:val="24"/>
          <w:szCs w:val="24"/>
          <w:shd w:fill="auto" w:val="clear"/>
          <w:lang w:eastAsia="ru-RU"/>
        </w:rPr>
        <w:t>Продолжилась работа по обслуживанию людей старшего поколения в рамках проекта «Активное долголетие», Организация творческих мастерских, культурных мероприятий, экскурсий и общественных мероприятий помогает сохранить интерес к жизни и обществу старшего поколения</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lang w:eastAsia="ru-RU"/>
        </w:rPr>
        <w:t xml:space="preserve">        </w:t>
      </w:r>
      <w:r>
        <w:rPr>
          <w:bCs/>
          <w:sz w:val="24"/>
          <w:szCs w:val="24"/>
          <w:shd w:fill="auto" w:val="clear"/>
          <w:lang w:eastAsia="ru-RU"/>
        </w:rPr>
        <w:t xml:space="preserve">В деятельности музея используются такие формы как экскурсия, музейное занятие с использованием интерактивных методов, лекция, мастер-класс, конкурс, встречи, музейный праздник.  </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lang w:eastAsia="ru-RU"/>
        </w:rPr>
        <w:t xml:space="preserve">         </w:t>
      </w:r>
      <w:r>
        <w:rPr>
          <w:bCs/>
          <w:sz w:val="24"/>
          <w:szCs w:val="24"/>
          <w:shd w:fill="auto" w:val="clear"/>
          <w:lang w:eastAsia="ru-RU"/>
        </w:rPr>
        <w:t>Музей активно работает по заполнению электронной книги памяти.</w:t>
      </w:r>
    </w:p>
    <w:p>
      <w:pPr>
        <w:pStyle w:val="Normal"/>
        <w:spacing w:lineRule="auto" w:line="240" w:before="0" w:after="0"/>
        <w:ind w:hanging="0" w:left="0" w:right="0"/>
        <w:jc w:val="both"/>
        <w:rPr>
          <w:rFonts w:ascii="Times New Roman" w:hAnsi="Times New Roman"/>
          <w:sz w:val="24"/>
          <w:szCs w:val="24"/>
          <w:highlight w:val="none"/>
          <w:shd w:fill="auto" w:val="clear"/>
        </w:rPr>
      </w:pPr>
      <w:r>
        <w:rPr>
          <w:bCs/>
          <w:sz w:val="24"/>
          <w:szCs w:val="24"/>
          <w:shd w:fill="auto" w:val="clear"/>
          <w:lang w:eastAsia="ru-RU"/>
        </w:rPr>
        <w:t xml:space="preserve">          </w:t>
      </w:r>
      <w:r>
        <w:rPr>
          <w:bCs/>
          <w:sz w:val="24"/>
          <w:szCs w:val="24"/>
          <w:shd w:fill="auto" w:val="clear"/>
          <w:lang w:eastAsia="ru-RU"/>
        </w:rPr>
        <w:t>В декабре подключились к Пушкинской карте.</w:t>
      </w:r>
      <w:r>
        <w:rPr>
          <w:sz w:val="24"/>
          <w:szCs w:val="24"/>
          <w:shd w:fill="auto" w:val="clear"/>
        </w:rPr>
        <w:t xml:space="preserve">   </w:t>
      </w:r>
    </w:p>
    <w:p>
      <w:pPr>
        <w:pStyle w:val="Normal"/>
        <w:shd w:val="clear" w:color="auto" w:fill="FFFFFF"/>
        <w:spacing w:lineRule="auto" w:line="240" w:before="0" w:after="0"/>
        <w:ind w:hanging="0" w:left="0" w:right="0"/>
        <w:jc w:val="both"/>
        <w:rPr>
          <w:rFonts w:ascii="Times New Roman" w:hAnsi="Times New Roman"/>
          <w:sz w:val="24"/>
          <w:szCs w:val="24"/>
          <w:highlight w:val="none"/>
          <w:shd w:fill="auto" w:val="clear"/>
        </w:rPr>
      </w:pPr>
      <w:r>
        <w:rPr>
          <w:sz w:val="24"/>
          <w:szCs w:val="24"/>
          <w:shd w:fill="auto" w:val="clear"/>
        </w:rPr>
        <w:t xml:space="preserve">        </w:t>
      </w:r>
      <w:r>
        <w:rPr>
          <w:color w:val="171717"/>
          <w:sz w:val="24"/>
          <w:szCs w:val="24"/>
          <w:shd w:fill="auto" w:val="clear"/>
        </w:rPr>
        <w:t>Клубное обслуживание в Казачинском районе осуществляется 22 учреждениями культуры.</w:t>
      </w:r>
    </w:p>
    <w:p>
      <w:pPr>
        <w:pStyle w:val="Normal"/>
        <w:widowControl w:val="false"/>
        <w:spacing w:lineRule="auto" w:line="240" w:before="0" w:after="0"/>
        <w:ind w:hanging="0" w:left="0" w:right="0"/>
        <w:jc w:val="both"/>
        <w:rPr>
          <w:rFonts w:ascii="Times New Roman" w:hAnsi="Times New Roman"/>
          <w:sz w:val="24"/>
          <w:szCs w:val="24"/>
          <w:highlight w:val="none"/>
          <w:shd w:fill="auto" w:val="clear"/>
        </w:rPr>
      </w:pPr>
      <w:r>
        <w:rPr>
          <w:rFonts w:eastAsia="Calibri"/>
          <w:color w:val="000000"/>
          <w:sz w:val="24"/>
          <w:szCs w:val="24"/>
          <w:shd w:fill="auto" w:val="clear"/>
          <w:lang w:eastAsia="en-US" w:bidi="ru-RU"/>
        </w:rPr>
        <w:t xml:space="preserve">       </w:t>
      </w:r>
      <w:r>
        <w:rPr>
          <w:rFonts w:eastAsia="Calibri"/>
          <w:color w:val="000000"/>
          <w:sz w:val="24"/>
          <w:szCs w:val="24"/>
          <w:shd w:fill="auto" w:val="clear"/>
          <w:lang w:eastAsia="en-US" w:bidi="ru-RU"/>
        </w:rPr>
        <w:t>В районе реализуется программа направленная на реализацию мероприятий в сфере укрепления межнационального единства и межконфессионального согласия -  в</w:t>
      </w:r>
      <w:r>
        <w:rPr>
          <w:sz w:val="24"/>
          <w:szCs w:val="24"/>
          <w:shd w:fill="auto" w:val="clear"/>
        </w:rPr>
        <w:t xml:space="preserve"> 2024 году на территории Казачинского района прошел   </w:t>
      </w:r>
      <w:r>
        <w:rPr>
          <w:sz w:val="24"/>
          <w:szCs w:val="24"/>
          <w:shd w:fill="auto" w:val="clear"/>
          <w:lang w:val="en-US"/>
        </w:rPr>
        <w:t>IX</w:t>
      </w:r>
      <w:r>
        <w:rPr>
          <w:sz w:val="24"/>
          <w:szCs w:val="24"/>
          <w:shd w:fill="auto" w:val="clear"/>
        </w:rPr>
        <w:t xml:space="preserve"> открытый краевой фестиваль национальных культур «Сибирское ожерелье», </w:t>
      </w:r>
      <w:r>
        <w:rPr>
          <w:bCs/>
          <w:color w:val="1D1B11"/>
          <w:sz w:val="24"/>
          <w:szCs w:val="24"/>
          <w:shd w:fill="auto" w:val="clear"/>
          <w:lang w:eastAsia="ru-RU"/>
        </w:rPr>
        <w:t>который проводится в рамках государственной программы Красноярского края для «Укрепления единства российской нации и этнокультурного развития народов Красноярского края».</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color w:val="1D1B11"/>
          <w:sz w:val="24"/>
          <w:szCs w:val="24"/>
          <w:shd w:fill="auto" w:val="clear"/>
          <w:lang w:eastAsia="ru-RU"/>
        </w:rPr>
        <w:t>В  районном Доме культуры в малом зале располагались горницы разных народов Сибири.</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color w:val="1D1B11"/>
          <w:sz w:val="24"/>
          <w:szCs w:val="24"/>
          <w:shd w:fill="auto" w:val="clear"/>
          <w:lang w:eastAsia="ru-RU"/>
        </w:rPr>
        <w:t>Победители, участники выставок, мастер-классов, концертной программы были отмечены дипломами и благодарственными письмами с логотипом Фестиваля, памятными подарками и сувенирами с символикой Фестиваля.</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bCs/>
          <w:color w:val="1D1B11"/>
          <w:sz w:val="24"/>
          <w:szCs w:val="24"/>
          <w:shd w:fill="auto" w:val="clear"/>
          <w:lang w:eastAsia="ru-RU"/>
        </w:rPr>
        <w:t xml:space="preserve">Информационное освещение мероприятия было осуществлено через районную общественно-политическую газету «Новая жизнь» и социальные сети. </w:t>
      </w:r>
    </w:p>
    <w:p>
      <w:pPr>
        <w:pStyle w:val="Normal"/>
        <w:shd w:val="clear" w:color="auto" w:fill="FFFFFF"/>
        <w:spacing w:lineRule="auto" w:line="240" w:before="0" w:after="0"/>
        <w:ind w:hanging="0" w:left="0" w:right="0"/>
        <w:jc w:val="both"/>
        <w:rPr>
          <w:rFonts w:ascii="Times New Roman" w:hAnsi="Times New Roman"/>
          <w:sz w:val="24"/>
          <w:szCs w:val="24"/>
          <w:highlight w:val="none"/>
          <w:shd w:fill="auto" w:val="clear"/>
        </w:rPr>
      </w:pPr>
      <w:r>
        <w:rPr>
          <w:rFonts w:eastAsia="Calibri"/>
          <w:sz w:val="24"/>
          <w:szCs w:val="24"/>
          <w:shd w:fill="auto" w:val="clear"/>
          <w:lang w:eastAsia="en-US"/>
        </w:rPr>
        <w:t xml:space="preserve">       </w:t>
      </w:r>
      <w:r>
        <w:rPr>
          <w:rFonts w:eastAsia="Calibri"/>
          <w:sz w:val="24"/>
          <w:szCs w:val="24"/>
          <w:shd w:fill="auto" w:val="clear"/>
          <w:lang w:eastAsia="en-US"/>
        </w:rPr>
        <w:t>В 2024 г. значительно увеличилось число мероприятий семейных, патриотических и  мероприятий, направленных на сохранению и развитию  национальных традиций для всех категорий населения. Ежегодно на территории Казачинского района проходят национальные праздники: татарский праздник «Сабантуй», районный чувашский праздник «Акатуй», краевой чувашский праздник «Чуклеме»;</w:t>
      </w:r>
    </w:p>
    <w:p>
      <w:pPr>
        <w:pStyle w:val="Normal"/>
        <w:spacing w:lineRule="auto" w:line="240" w:before="113" w:after="57"/>
        <w:ind w:hanging="0" w:left="57" w:right="57"/>
        <w:jc w:val="both"/>
        <w:rPr>
          <w:rFonts w:ascii="Times New Roman" w:hAnsi="Times New Roman"/>
          <w:sz w:val="24"/>
          <w:szCs w:val="24"/>
          <w:highlight w:val="none"/>
          <w:shd w:fill="auto" w:val="clear"/>
        </w:rPr>
      </w:pPr>
      <w:r>
        <w:rPr>
          <w:sz w:val="24"/>
          <w:szCs w:val="24"/>
          <w:shd w:fill="auto" w:val="clear"/>
        </w:rPr>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 xml:space="preserve">в части организации и осуществления мероприятий межпоселенческого характера </w:t>
      </w:r>
      <w:r>
        <w:rPr>
          <w:rFonts w:eastAsia="" w:eastAsiaTheme="minorEastAsia"/>
          <w:bCs/>
          <w:i/>
          <w:sz w:val="24"/>
          <w:szCs w:val="24"/>
          <w:shd w:fill="auto" w:val="clear"/>
        </w:rPr>
        <w:t>по работе с детьми и молодежью</w:t>
      </w:r>
      <w:r>
        <w:rPr>
          <w:rFonts w:eastAsia="" w:eastAsiaTheme="minorEastAsia"/>
          <w:bCs/>
          <w:sz w:val="24"/>
          <w:szCs w:val="24"/>
          <w:shd w:fill="auto" w:val="clear"/>
        </w:rPr>
        <w:t xml:space="preserve"> на территории Казачинского района действует Молодежный центр «Перекрёсток», на базе которого реализуются флагманские программы «Мы вместе» (добровольчество), «Мы достигаем» (здоровый образ жизни и спорт), «Мы профессионалы» (карьера), «Мы гордимся» (патриотическое воспитание), «Мы создаем» (творчество).</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 xml:space="preserve">Участники и активисты муниципальных штабов являются постоянными участниками краевых, зональных и всероссийских акций, семинаров, конкурсов и фестивалей. Учреждение является оператором по организации летней занятости несовершеннолетних в краевом молодежном движении «Трудовые отряды старшеклассников», краевом инфраструктурном проекте «ТИМ ЮНИОР».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bCs/>
          <w:sz w:val="24"/>
          <w:szCs w:val="24"/>
          <w:shd w:fill="auto" w:val="clear"/>
          <w:lang w:eastAsia="ru-RU"/>
        </w:rPr>
        <w:t>За 2024 год реализовано 9 проектов: 4 проекта в рамках инфраструктурного проекта «Территория Красноярский край», 5 проектов в рамках муниципального конкурса социальных проектов «Инициатива». По рейтингу за реализацию проектов: наш молодежный центр на 20 месте из 61 молодежных центров.</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rFonts w:eastAsia=""/>
          <w:bCs/>
          <w:sz w:val="24"/>
          <w:szCs w:val="24"/>
          <w:shd w:fill="auto" w:val="clear"/>
          <w:lang w:eastAsia="ru-RU"/>
        </w:rPr>
        <w:t xml:space="preserve">             </w:t>
      </w:r>
      <w:r>
        <w:rPr>
          <w:rFonts w:eastAsia=""/>
          <w:bCs/>
          <w:sz w:val="24"/>
          <w:szCs w:val="24"/>
          <w:shd w:fill="auto" w:val="clear"/>
          <w:lang w:eastAsia="ru-RU"/>
        </w:rPr>
        <w:t>В 2024 году в ряды Юнармии было посвящено 36 учеников Казачинского района, в ряды движения «Волонтеры Победы» также вступило 86 участников, теперь в движении на территории района 112 человек. По направлению за год проведено 120 мероприятий. Отряды Юнармии действуют на каждой школе, самыми активными на мероприятиях являются юнармейцы Момотовской, Казачинской, Рождественской и Галанинской школы. Отряд «Волонтеры Победы» действуют на базе Момотовской, Казачинской , Галанинской и Рождественской школе. Пока что самым активным является отряд на базе молодежного центра, т.к. Школьные отряды были созданы в декабре 2024 года.</w:t>
      </w:r>
    </w:p>
    <w:p>
      <w:pPr>
        <w:pStyle w:val="Normal"/>
        <w:suppressAutoHyphens w:val="false"/>
        <w:spacing w:lineRule="auto" w:line="240" w:before="0" w:after="0"/>
        <w:ind w:hanging="0" w:left="0" w:right="0"/>
        <w:jc w:val="both"/>
        <w:rPr>
          <w:rFonts w:ascii="Times New Roman" w:hAnsi="Times New Roman"/>
          <w:sz w:val="24"/>
          <w:szCs w:val="24"/>
          <w:highlight w:val="none"/>
          <w:shd w:fill="auto" w:val="clear"/>
        </w:rPr>
      </w:pPr>
      <w:r>
        <w:rPr>
          <w:rFonts w:eastAsia=""/>
          <w:bCs/>
          <w:sz w:val="24"/>
          <w:szCs w:val="24"/>
          <w:shd w:fill="auto" w:val="clear"/>
          <w:lang w:eastAsia="ru-RU"/>
        </w:rPr>
        <w:t xml:space="preserve">            </w:t>
      </w:r>
      <w:r>
        <w:rPr>
          <w:rFonts w:eastAsia=""/>
          <w:bCs/>
          <w:sz w:val="24"/>
          <w:szCs w:val="24"/>
          <w:shd w:fill="auto" w:val="clear"/>
          <w:lang w:eastAsia="ru-RU"/>
        </w:rPr>
        <w:t>На базе молодежного центр действует пункт сбора гуманитарной помощи: за 2024 год было собрано и отправлено 174 посылки. Это помощь от жителей  района и коллективов учреждений. Учреждениями было сплетено 5 сетей, более 150 окопных свечей, также направляли предметы личной гигиены, а также теплые вещи и лекарства в госпиталь;</w:t>
      </w:r>
    </w:p>
    <w:p>
      <w:pPr>
        <w:pStyle w:val="Normal"/>
        <w:spacing w:lineRule="auto" w:line="240" w:before="113" w:after="57"/>
        <w:ind w:hanging="0" w:left="57" w:right="57"/>
        <w:jc w:val="both"/>
        <w:rPr>
          <w:rFonts w:ascii="Times New Roman" w:hAnsi="Times New Roman"/>
          <w:sz w:val="24"/>
          <w:szCs w:val="24"/>
          <w:highlight w:val="none"/>
          <w:shd w:fill="auto" w:val="clear"/>
        </w:rPr>
      </w:pPr>
      <w:r>
        <w:rPr>
          <w:sz w:val="24"/>
          <w:szCs w:val="24"/>
          <w:shd w:fill="auto" w:val="clear"/>
        </w:rPr>
      </w:r>
    </w:p>
    <w:p>
      <w:pPr>
        <w:pStyle w:val="Normal"/>
        <w:spacing w:lineRule="auto" w:line="240" w:before="0" w:after="0"/>
        <w:ind w:hanging="0" w:left="0" w:right="0"/>
        <w:jc w:val="both"/>
        <w:rPr>
          <w:rFonts w:ascii="Times New Roman" w:hAnsi="Times New Roman"/>
          <w:sz w:val="24"/>
          <w:szCs w:val="24"/>
          <w:highlight w:val="none"/>
          <w:shd w:fill="auto" w:val="clear"/>
        </w:rPr>
      </w:pPr>
      <w:r>
        <w:rPr>
          <w:i/>
          <w:iCs/>
          <w:sz w:val="24"/>
          <w:szCs w:val="24"/>
          <w:shd w:fill="auto" w:val="clear"/>
        </w:rPr>
        <w:t xml:space="preserve">         </w:t>
      </w:r>
      <w:r>
        <w:rPr>
          <w:i/>
          <w:iCs/>
          <w:sz w:val="24"/>
          <w:szCs w:val="24"/>
          <w:shd w:fill="auto" w:val="clear"/>
        </w:rPr>
        <w:t>физическая культура и спорт:</w:t>
      </w:r>
      <w:r>
        <w:rPr>
          <w:rFonts w:eastAsia="" w:eastAsiaTheme="minorEastAsia"/>
          <w:bCs/>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 доля граждан Казачинского района, систематически занимающихся физической культурой и спортом, в 2024 году составила 4022 человек или 150.11 % к уровню 2023 года, увеличение за счет массового проката на лыжах, индивидуальных занятий граждан района и участие во Всероссийских акциях, районных и межрайонных турнирах, участие граждан района в выполнении нормативов ВФСК ГТО, занятия «Скандинавской ходьбой»;</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 количество участников спортивно-массовых мероприятий - 1000 человек Проведены Всероссийские акции «Лыжня России», «Кросс нации», «Оранжевый мяч», Всероссийский день физкультурника, спортивный праздник в честь Дня Победы в ВОВ, чемпионаты и кубки района по видам спорта, именные и праздничные турниры по видам спорта, участие граждан района в выполнении нормативов ВФСК ГТО, индивидуальные занятия, занятия скандинавской ходьбой;</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 количество граждан, занимающихся физической культурой и спортом по месту жительства (3 клуба по месту жительства – Матвеевский, Галанинский, Казачинский) в 2024 – 1025 чел.;</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 xml:space="preserve">- количество граждан, принявших участие в выполнении нормативов комплекса ВФСК ГТО – 200, количество граждан, выполнивших нормативы ГТО на знаки отличия –54 человека.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Проведено 15 районных мероприятия по выполнению нормативов ВФСК ГТО.</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В 2024 году проведено 45 районных мероприятий, в том числе – Всероссийские акции «Лыжня России», «Кросс нации», «Оранжевый мяч», Всероссийский день физкультурника, чемпионаты района по видам спорта, праздничные мероприятия (турниры по волейболу и настольному теннису в честь Дня защитника Отечества и 8 марта), именные турниры.</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 xml:space="preserve">На 31.12.2024 год количество спортсооружений в районе 41. Спортивных залов – 13, плоскостных сооружений – 16, тир – 1, тренажерный зал – 2, каток (сезонный) – 1, многофункциональная спортивная площадка – 2, площадка с тренажерами –3, площадка воркаут. В 2024 году в с. Казачинское построен </w:t>
      </w:r>
      <w:r>
        <w:rPr>
          <w:rFonts w:eastAsia=""/>
          <w:bCs/>
          <w:sz w:val="24"/>
          <w:szCs w:val="24"/>
          <w:shd w:fill="auto" w:val="clear"/>
        </w:rPr>
        <w:t>МБУ ФОК «Авангард», который быстро завоевал популярность среди населения и гостей района..</w:t>
      </w:r>
      <w:r>
        <w:rPr>
          <w:rFonts w:eastAsia="" w:eastAsiaTheme="minorEastAsia"/>
          <w:bCs/>
          <w:sz w:val="24"/>
          <w:szCs w:val="24"/>
          <w:shd w:fill="auto" w:val="clear"/>
        </w:rPr>
        <w:t xml:space="preserve">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Количество занимающихся в Казачинской ДЮСШ – 105 человек:</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 xml:space="preserve">баскетбол - 27 юношей;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волейбол-32 девушки и 46 юношей.</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eastAsiaTheme="minorEastAsia"/>
          <w:bCs/>
          <w:sz w:val="24"/>
          <w:szCs w:val="24"/>
          <w:shd w:fill="auto" w:val="clear"/>
        </w:rPr>
        <w:t xml:space="preserve">Работу проводят 2 штатных тренера и 4 тренера - совместителя. </w:t>
      </w:r>
    </w:p>
    <w:p>
      <w:pPr>
        <w:pStyle w:val="Normal"/>
        <w:spacing w:lineRule="auto" w:line="240" w:before="0" w:after="0"/>
        <w:ind w:hanging="0" w:left="0" w:right="0"/>
        <w:jc w:val="both"/>
        <w:rPr>
          <w:rFonts w:ascii="Times New Roman" w:hAnsi="Times New Roman"/>
          <w:sz w:val="24"/>
          <w:szCs w:val="24"/>
          <w:highlight w:val="none"/>
          <w:shd w:fill="auto" w:val="clear"/>
        </w:rPr>
      </w:pPr>
      <w:r>
        <w:rPr>
          <w:rFonts w:eastAsia="" w:eastAsiaTheme="minorEastAsia"/>
          <w:bCs/>
          <w:sz w:val="24"/>
          <w:szCs w:val="24"/>
          <w:shd w:fill="auto" w:val="clear"/>
        </w:rPr>
        <w:t xml:space="preserve">     </w:t>
      </w:r>
      <w:r>
        <w:rPr>
          <w:rFonts w:eastAsia=""/>
          <w:bCs/>
          <w:iCs/>
          <w:sz w:val="24"/>
          <w:szCs w:val="24"/>
          <w:shd w:fill="auto" w:val="clear"/>
        </w:rPr>
        <w:t xml:space="preserve">В 2024 году спортсмены МБУ ДО «Казачинская СШ» на районных, межрайонных и зональных соревнованиях заняли 10 призовых мест. Всего на в 2024 году выполнили нормативы спортивных массовых разрядов 6 человек (лыжные гонки). Команды спортшколы по баскетболу и волейболу (юноши) младшего и среднего возраста приняли участие в краевых соревнованиях «Юный олимпиец». </w:t>
      </w:r>
    </w:p>
    <w:sectPr>
      <w:type w:val="nextPage"/>
      <w:pgSz w:w="11906" w:h="16838"/>
      <w:pgMar w:left="1134" w:right="851" w:gutter="0" w:header="0" w:top="851" w:footer="0" w:bottom="85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Arial">
    <w:charset w:val="cc"/>
    <w:family w:val="swiss"/>
    <w:pitch w:val="variable"/>
  </w:font>
  <w:font w:name="Segoe UI">
    <w:charset w:val="cc"/>
    <w:family w:val="swiss"/>
    <w:pitch w:val="variable"/>
  </w:font>
  <w:font w:name="Symbol">
    <w:charset w:val="cc"/>
    <w:family w:val="roman"/>
    <w:pitch w:val="variable"/>
  </w:font>
  <w:font w:name="Courier New">
    <w:charset w:val="cc"/>
    <w:family w:val="auto"/>
    <w:pitch w:val="variable"/>
  </w:font>
  <w:font w:name="Wingdings">
    <w:charset w:val="cc"/>
    <w:family w:val="auto"/>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4"/>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14687"/>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link w:val="1"/>
    <w:uiPriority w:val="9"/>
    <w:qFormat/>
    <w:rsid w:val="005a7cfa"/>
    <w:pPr>
      <w:outlineLvl w:val="0"/>
    </w:pPr>
    <w:rPr>
      <w:color w:val="666666"/>
      <w:kern w:val="2"/>
      <w:sz w:val="33"/>
      <w:szCs w:val="33"/>
    </w:rPr>
  </w:style>
  <w:style w:type="paragraph" w:styleId="Heading2">
    <w:name w:val="heading 2"/>
    <w:basedOn w:val="Normal"/>
    <w:next w:val="Normal"/>
    <w:link w:val="2"/>
    <w:uiPriority w:val="9"/>
    <w:semiHidden/>
    <w:unhideWhenUsed/>
    <w:qFormat/>
    <w:rsid w:val="00d4401a"/>
    <w:pPr>
      <w:keepNext w:val="true"/>
      <w:keepLines/>
      <w:spacing w:before="200" w:after="0"/>
      <w:outlineLvl w:val="1"/>
    </w:pPr>
    <w:rPr>
      <w:rFonts w:ascii="Cambria" w:hAnsi="Cambria" w:eastAsia="" w:cs="" w:asciiTheme="majorHAnsi" w:cstheme="majorBidi" w:eastAsiaTheme="majorEastAsia" w:hAnsiTheme="majorHAnsi"/>
      <w:b/>
      <w:bCs/>
      <w:color w:themeColor="accent1" w:val="4F81BD"/>
      <w:sz w:val="26"/>
      <w:szCs w:val="26"/>
    </w:rPr>
  </w:style>
  <w:style w:type="paragraph" w:styleId="Heading3">
    <w:name w:val="heading 3"/>
    <w:basedOn w:val="Normal"/>
    <w:next w:val="Normal"/>
    <w:link w:val="31"/>
    <w:qFormat/>
    <w:rsid w:val="0082792b"/>
    <w:pPr>
      <w:keepNext w:val="true"/>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
    <w:qFormat/>
    <w:rsid w:val="005a7cfa"/>
    <w:rPr>
      <w:rFonts w:ascii="Times New Roman" w:hAnsi="Times New Roman" w:eastAsia="Times New Roman" w:cs="Times New Roman"/>
      <w:color w:val="666666"/>
      <w:kern w:val="2"/>
      <w:sz w:val="33"/>
      <w:szCs w:val="33"/>
      <w:lang w:eastAsia="ru-RU"/>
    </w:rPr>
  </w:style>
  <w:style w:type="character" w:styleId="Hyperlink">
    <w:name w:val="Hyperlink"/>
    <w:basedOn w:val="DefaultParagraphFont"/>
    <w:uiPriority w:val="99"/>
    <w:semiHidden/>
    <w:unhideWhenUsed/>
    <w:rsid w:val="005a7cfa"/>
    <w:rPr>
      <w:color w:val="0066CC"/>
      <w:u w:val="single"/>
    </w:rPr>
  </w:style>
  <w:style w:type="character" w:styleId="Emphasis">
    <w:name w:val="Emphasis"/>
    <w:basedOn w:val="DefaultParagraphFont"/>
    <w:qFormat/>
    <w:rsid w:val="005a7cfa"/>
    <w:rPr>
      <w:i/>
      <w:iCs/>
    </w:rPr>
  </w:style>
  <w:style w:type="character" w:styleId="Strong">
    <w:name w:val="Strong"/>
    <w:basedOn w:val="DefaultParagraphFont"/>
    <w:uiPriority w:val="22"/>
    <w:qFormat/>
    <w:rsid w:val="005a7cfa"/>
    <w:rPr>
      <w:b/>
      <w:bCs/>
    </w:rPr>
  </w:style>
  <w:style w:type="character" w:styleId="Style11" w:customStyle="1">
    <w:name w:val="Основной текст с отступом Знак"/>
    <w:basedOn w:val="DefaultParagraphFont"/>
    <w:uiPriority w:val="99"/>
    <w:qFormat/>
    <w:rsid w:val="0063708f"/>
    <w:rPr>
      <w:rFonts w:ascii="Times New Roman" w:hAnsi="Times New Roman" w:eastAsia="Times New Roman" w:cs="Times New Roman"/>
      <w:sz w:val="24"/>
      <w:szCs w:val="24"/>
    </w:rPr>
  </w:style>
  <w:style w:type="character" w:styleId="2" w:customStyle="1">
    <w:name w:val="Заголовок 2 Знак"/>
    <w:basedOn w:val="DefaultParagraphFont"/>
    <w:uiPriority w:val="9"/>
    <w:semiHidden/>
    <w:qFormat/>
    <w:rsid w:val="00d4401a"/>
    <w:rPr>
      <w:rFonts w:ascii="Cambria" w:hAnsi="Cambria" w:eastAsia="" w:cs="" w:asciiTheme="majorHAnsi" w:cstheme="majorBidi" w:eastAsiaTheme="majorEastAsia" w:hAnsiTheme="majorHAnsi"/>
      <w:b/>
      <w:bCs/>
      <w:color w:themeColor="accent1" w:val="4F81BD"/>
      <w:sz w:val="26"/>
      <w:szCs w:val="26"/>
      <w:lang w:eastAsia="ru-RU"/>
    </w:rPr>
  </w:style>
  <w:style w:type="character" w:styleId="Style12" w:customStyle="1">
    <w:name w:val="Основной текст Знак"/>
    <w:basedOn w:val="DefaultParagraphFont"/>
    <w:uiPriority w:val="99"/>
    <w:semiHidden/>
    <w:qFormat/>
    <w:rsid w:val="00d4401a"/>
    <w:rPr>
      <w:rFonts w:ascii="Times New Roman" w:hAnsi="Times New Roman" w:eastAsia="Times New Roman" w:cs="Times New Roman"/>
      <w:sz w:val="20"/>
      <w:szCs w:val="20"/>
      <w:lang w:eastAsia="ru-RU"/>
    </w:rPr>
  </w:style>
  <w:style w:type="character" w:styleId="S" w:customStyle="1">
    <w:name w:val="S_Обычный Знак"/>
    <w:basedOn w:val="DefaultParagraphFont"/>
    <w:link w:val="S1"/>
    <w:qFormat/>
    <w:rsid w:val="00ec74fc"/>
    <w:rPr>
      <w:rFonts w:ascii="Times New Roman" w:hAnsi="Times New Roman" w:eastAsia="Times New Roman" w:cs="Times New Roman"/>
      <w:sz w:val="24"/>
      <w:szCs w:val="24"/>
      <w:lang w:eastAsia="ru-RU"/>
    </w:rPr>
  </w:style>
  <w:style w:type="character" w:styleId="Style13" w:customStyle="1">
    <w:name w:val="Красная строка Знак"/>
    <w:basedOn w:val="Style12"/>
    <w:uiPriority w:val="99"/>
    <w:qFormat/>
    <w:rsid w:val="00bc74bd"/>
    <w:rPr>
      <w:rFonts w:ascii="Times New Roman" w:hAnsi="Times New Roman" w:eastAsia="MS Mincho" w:cs="Times New Roman"/>
      <w:sz w:val="24"/>
      <w:szCs w:val="24"/>
      <w:lang w:eastAsia="ja-JP"/>
    </w:rPr>
  </w:style>
  <w:style w:type="character" w:styleId="3" w:customStyle="1">
    <w:name w:val="Основной текст с отступом 3 Знак"/>
    <w:basedOn w:val="DefaultParagraphFont"/>
    <w:link w:val="BodyTextIndent3"/>
    <w:qFormat/>
    <w:rsid w:val="008f403b"/>
    <w:rPr>
      <w:rFonts w:ascii="Times New Roman" w:hAnsi="Times New Roman" w:eastAsia="Times New Roman" w:cs="Times New Roman"/>
      <w:sz w:val="16"/>
      <w:szCs w:val="16"/>
      <w:lang w:eastAsia="ru-RU"/>
    </w:rPr>
  </w:style>
  <w:style w:type="character" w:styleId="21" w:customStyle="1">
    <w:name w:val="Основной текст с отступом 2 Знак"/>
    <w:basedOn w:val="DefaultParagraphFont"/>
    <w:link w:val="BodyTextIndent2"/>
    <w:qFormat/>
    <w:rsid w:val="00f2119a"/>
    <w:rPr>
      <w:rFonts w:ascii="Times New Roman" w:hAnsi="Times New Roman" w:eastAsia="Times New Roman" w:cs="Times New Roman"/>
      <w:sz w:val="24"/>
      <w:szCs w:val="24"/>
      <w:lang w:eastAsia="ru-RU"/>
    </w:rPr>
  </w:style>
  <w:style w:type="character" w:styleId="NoSpacingChar1" w:customStyle="1">
    <w:name w:val="No Spacing Char1"/>
    <w:basedOn w:val="DefaultParagraphFont"/>
    <w:link w:val="13"/>
    <w:qFormat/>
    <w:locked/>
    <w:rsid w:val="00a429f3"/>
    <w:rPr>
      <w:rFonts w:ascii="Times New Roman" w:hAnsi="Times New Roman" w:eastAsia="Times New Roman" w:cs="Times New Roman"/>
      <w:sz w:val="24"/>
      <w:szCs w:val="24"/>
      <w:lang w:eastAsia="ru-RU"/>
    </w:rPr>
  </w:style>
  <w:style w:type="character" w:styleId="ListParagraphChar" w:customStyle="1">
    <w:name w:val="List Paragraph Char"/>
    <w:link w:val="12"/>
    <w:qFormat/>
    <w:locked/>
    <w:rsid w:val="00a429f3"/>
    <w:rPr>
      <w:rFonts w:ascii="Times New Roman" w:hAnsi="Times New Roman" w:eastAsia="Calibri" w:cs="Times New Roman"/>
      <w:sz w:val="28"/>
      <w:szCs w:val="20"/>
      <w:lang w:eastAsia="ru-RU"/>
    </w:rPr>
  </w:style>
  <w:style w:type="character" w:styleId="31" w:customStyle="1">
    <w:name w:val="Заголовок 3 Знак"/>
    <w:basedOn w:val="DefaultParagraphFont"/>
    <w:qFormat/>
    <w:rsid w:val="0082792b"/>
    <w:rPr>
      <w:rFonts w:ascii="Arial" w:hAnsi="Arial" w:eastAsia="Times New Roman" w:cs="Arial"/>
      <w:b/>
      <w:bCs/>
      <w:sz w:val="26"/>
      <w:szCs w:val="26"/>
      <w:lang w:eastAsia="ru-RU"/>
    </w:rPr>
  </w:style>
  <w:style w:type="character" w:styleId="Style14" w:customStyle="1">
    <w:name w:val="Текст сноски Знак"/>
    <w:basedOn w:val="DefaultParagraphFont"/>
    <w:uiPriority w:val="99"/>
    <w:qFormat/>
    <w:rsid w:val="003c78c3"/>
    <w:rPr>
      <w:rFonts w:ascii="Times New Roman" w:hAnsi="Times New Roman" w:eastAsia="Times New Roman" w:cs="Times New Roman"/>
      <w:sz w:val="20"/>
      <w:szCs w:val="20"/>
      <w:lang w:eastAsia="ru-RU"/>
    </w:rPr>
  </w:style>
  <w:style w:type="character" w:styleId="apple-converted-space" w:customStyle="1">
    <w:name w:val="apple-converted-space"/>
    <w:basedOn w:val="DefaultParagraphFont"/>
    <w:qFormat/>
    <w:rsid w:val="00582c7f"/>
    <w:rPr/>
  </w:style>
  <w:style w:type="character" w:styleId="Style15" w:customStyle="1">
    <w:name w:val="Текст выноски Знак"/>
    <w:basedOn w:val="DefaultParagraphFont"/>
    <w:link w:val="BalloonText"/>
    <w:uiPriority w:val="99"/>
    <w:semiHidden/>
    <w:qFormat/>
    <w:rsid w:val="00fe7a61"/>
    <w:rPr>
      <w:rFonts w:ascii="Segoe UI" w:hAnsi="Segoe UI" w:eastAsia="Times New Roman" w:cs="Segoe UI"/>
      <w:sz w:val="18"/>
      <w:szCs w:val="18"/>
      <w:lang w:eastAsia="ru-RU"/>
    </w:rPr>
  </w:style>
  <w:style w:type="character" w:styleId="Style16" w:customStyle="1">
    <w:name w:val="Основной текст_"/>
    <w:basedOn w:val="DefaultParagraphFont"/>
    <w:link w:val="14"/>
    <w:qFormat/>
    <w:rsid w:val="00940a40"/>
    <w:rPr>
      <w:rFonts w:ascii="Times New Roman" w:hAnsi="Times New Roman" w:eastAsia="Times New Roman" w:cs="Times New Roman"/>
      <w:sz w:val="32"/>
      <w:szCs w:val="32"/>
      <w:shd w:fill="FFFFFF" w:val="clear"/>
    </w:rPr>
  </w:style>
  <w:style w:type="character" w:styleId="Style17" w:customStyle="1">
    <w:name w:val="Абзац списка Знак"/>
    <w:link w:val="ListParagraph"/>
    <w:qFormat/>
    <w:rsid w:val="00c56ccc"/>
    <w:rPr>
      <w:rFonts w:ascii="Calibri" w:hAnsi="Calibri" w:eastAsia="Times New Roman" w:cs="Times New Roman"/>
      <w:lang w:eastAsia="ru-RU"/>
    </w:rPr>
  </w:style>
  <w:style w:type="character" w:styleId="WW8Num18z0">
    <w:name w:val="WW8Num18z0"/>
    <w:qFormat/>
    <w:rPr>
      <w:rFonts w:ascii="Symbol" w:hAnsi="Symbol" w:cs="Symbol"/>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6z0">
    <w:name w:val="WW8Num16z0"/>
    <w:qFormat/>
    <w:rPr>
      <w:rFonts w:ascii="Symbol" w:hAnsi="Symbol" w:cs="Symbol"/>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paragraph" w:styleId="Style18">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Style12"/>
    <w:uiPriority w:val="99"/>
    <w:semiHidden/>
    <w:unhideWhenUsed/>
    <w:rsid w:val="00d4401a"/>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user">
    <w:name w:val="Заголовок (user)"/>
    <w:basedOn w:val="Normal"/>
    <w:next w:val="BodyText"/>
    <w:qFormat/>
    <w:pPr>
      <w:keepNext w:val="true"/>
      <w:spacing w:before="240" w:after="120"/>
    </w:pPr>
    <w:rPr>
      <w:rFonts w:ascii="Liberation Sans" w:hAnsi="Liberation Sans" w:eastAsia="Microsoft YaHei" w:cs="Arial"/>
      <w:sz w:val="28"/>
      <w:szCs w:val="28"/>
    </w:rPr>
  </w:style>
  <w:style w:type="paragraph" w:styleId="user1">
    <w:name w:val="Указатель (user)"/>
    <w:basedOn w:val="Normal"/>
    <w:qFormat/>
    <w:pPr>
      <w:suppressLineNumbers/>
    </w:pPr>
    <w:rPr>
      <w:rFonts w:cs="Arial"/>
    </w:rPr>
  </w:style>
  <w:style w:type="paragraph" w:styleId="NormalWeb">
    <w:name w:val="Normal (Web)"/>
    <w:basedOn w:val="Normal"/>
    <w:unhideWhenUsed/>
    <w:qFormat/>
    <w:rsid w:val="005a7cfa"/>
    <w:pPr>
      <w:spacing w:beforeAutospacing="1" w:afterAutospacing="1"/>
    </w:pPr>
    <w:rPr>
      <w:sz w:val="24"/>
      <w:szCs w:val="24"/>
    </w:rPr>
  </w:style>
  <w:style w:type="paragraph" w:styleId="introarticle" w:customStyle="1">
    <w:name w:val="introarticle"/>
    <w:basedOn w:val="Normal"/>
    <w:qFormat/>
    <w:rsid w:val="005a7cfa"/>
    <w:pPr>
      <w:spacing w:beforeAutospacing="1" w:afterAutospacing="1"/>
    </w:pPr>
    <w:rPr>
      <w:sz w:val="24"/>
      <w:szCs w:val="24"/>
    </w:rPr>
  </w:style>
  <w:style w:type="paragraph" w:styleId="bodysubtitlearticle" w:customStyle="1">
    <w:name w:val="bodysubtitlearticle"/>
    <w:basedOn w:val="Normal"/>
    <w:qFormat/>
    <w:rsid w:val="005a7cfa"/>
    <w:pPr>
      <w:spacing w:beforeAutospacing="1" w:afterAutospacing="1"/>
    </w:pPr>
    <w:rPr>
      <w:sz w:val="24"/>
      <w:szCs w:val="24"/>
    </w:rPr>
  </w:style>
  <w:style w:type="paragraph" w:styleId="bodyarticle" w:customStyle="1">
    <w:name w:val="bodyarticle"/>
    <w:basedOn w:val="Normal"/>
    <w:qFormat/>
    <w:rsid w:val="005a7cfa"/>
    <w:pPr>
      <w:spacing w:beforeAutospacing="1" w:afterAutospacing="1"/>
    </w:pPr>
    <w:rPr>
      <w:sz w:val="24"/>
      <w:szCs w:val="24"/>
    </w:rPr>
  </w:style>
  <w:style w:type="paragraph" w:styleId="vynos" w:customStyle="1">
    <w:name w:val="vynos"/>
    <w:basedOn w:val="Normal"/>
    <w:qFormat/>
    <w:rsid w:val="005a7cfa"/>
    <w:pPr>
      <w:spacing w:beforeAutospacing="1" w:afterAutospacing="1"/>
    </w:pPr>
    <w:rPr>
      <w:sz w:val="24"/>
      <w:szCs w:val="24"/>
    </w:rPr>
  </w:style>
  <w:style w:type="paragraph" w:styleId="sovet" w:customStyle="1">
    <w:name w:val="sovet"/>
    <w:basedOn w:val="Normal"/>
    <w:qFormat/>
    <w:rsid w:val="005a7cfa"/>
    <w:pPr>
      <w:spacing w:beforeAutospacing="1" w:afterAutospacing="1"/>
    </w:pPr>
    <w:rPr>
      <w:sz w:val="24"/>
      <w:szCs w:val="24"/>
    </w:rPr>
  </w:style>
  <w:style w:type="paragraph" w:styleId="a" w:customStyle="1">
    <w:name w:val="a"/>
    <w:basedOn w:val="Normal"/>
    <w:qFormat/>
    <w:rsid w:val="005a7cfa"/>
    <w:pPr>
      <w:spacing w:beforeAutospacing="1" w:afterAutospacing="1"/>
    </w:pPr>
    <w:rPr>
      <w:sz w:val="24"/>
      <w:szCs w:val="24"/>
    </w:rPr>
  </w:style>
  <w:style w:type="paragraph" w:styleId="BodyTextIndent">
    <w:name w:val="Body Text Indent"/>
    <w:basedOn w:val="Normal"/>
    <w:link w:val="Style11"/>
    <w:uiPriority w:val="99"/>
    <w:unhideWhenUsed/>
    <w:rsid w:val="0063708f"/>
    <w:pPr>
      <w:spacing w:before="0" w:after="120"/>
      <w:ind w:left="283"/>
    </w:pPr>
    <w:rPr>
      <w:sz w:val="24"/>
      <w:szCs w:val="24"/>
    </w:rPr>
  </w:style>
  <w:style w:type="paragraph" w:styleId="11" w:customStyle="1">
    <w:name w:val="Обычный1"/>
    <w:qFormat/>
    <w:rsid w:val="00dc319d"/>
    <w:pPr>
      <w:widowControl w:val="false"/>
      <w:suppressAutoHyphens w:val="true"/>
      <w:bidi w:val="0"/>
      <w:snapToGrid w:val="false"/>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ConsPlusNormal" w:customStyle="1">
    <w:name w:val="ConsPlusNormal"/>
    <w:qFormat/>
    <w:rsid w:val="00965344"/>
    <w:pPr>
      <w:widowControl/>
      <w:suppressAutoHyphens w:val="true"/>
      <w:bidi w:val="0"/>
      <w:spacing w:lineRule="auto" w:line="240" w:before="0" w:after="0"/>
      <w:jc w:val="left"/>
    </w:pPr>
    <w:rPr>
      <w:rFonts w:ascii="Arial" w:hAnsi="Arial" w:eastAsia="Calibri" w:cs="Arial" w:eastAsiaTheme="minorHAnsi"/>
      <w:color w:val="auto"/>
      <w:kern w:val="0"/>
      <w:sz w:val="20"/>
      <w:szCs w:val="20"/>
      <w:lang w:val="ru-RU" w:eastAsia="en-US" w:bidi="ar-SA"/>
    </w:rPr>
  </w:style>
  <w:style w:type="paragraph" w:styleId="S1" w:customStyle="1">
    <w:name w:val="S_Обычный"/>
    <w:basedOn w:val="Normal"/>
    <w:link w:val="S"/>
    <w:qFormat/>
    <w:rsid w:val="00ec74fc"/>
    <w:pPr>
      <w:spacing w:lineRule="auto" w:line="360"/>
      <w:ind w:firstLine="709"/>
      <w:jc w:val="both"/>
    </w:pPr>
    <w:rPr>
      <w:sz w:val="24"/>
      <w:szCs w:val="24"/>
    </w:rPr>
  </w:style>
  <w:style w:type="paragraph" w:styleId="BodyTextFirstIndent">
    <w:name w:val="Body Text First Indent"/>
    <w:basedOn w:val="BodyText"/>
    <w:link w:val="Style13"/>
    <w:uiPriority w:val="99"/>
    <w:rsid w:val="00bc74bd"/>
    <w:pPr>
      <w:ind w:firstLine="210"/>
    </w:pPr>
    <w:rPr>
      <w:rFonts w:eastAsia="MS Mincho"/>
      <w:sz w:val="24"/>
      <w:szCs w:val="24"/>
      <w:lang w:eastAsia="ja-JP"/>
    </w:rPr>
  </w:style>
  <w:style w:type="paragraph" w:styleId="BodyTextIndent3">
    <w:name w:val="Body Text Indent 3"/>
    <w:basedOn w:val="Normal"/>
    <w:link w:val="3"/>
    <w:qFormat/>
    <w:rsid w:val="008f403b"/>
    <w:pPr>
      <w:spacing w:before="0" w:after="120"/>
      <w:ind w:left="283"/>
    </w:pPr>
    <w:rPr>
      <w:sz w:val="16"/>
      <w:szCs w:val="16"/>
    </w:rPr>
  </w:style>
  <w:style w:type="paragraph" w:styleId="BodyTextIndent2">
    <w:name w:val="Body Text Indent 2"/>
    <w:basedOn w:val="Normal"/>
    <w:link w:val="21"/>
    <w:qFormat/>
    <w:rsid w:val="00f2119a"/>
    <w:pPr>
      <w:spacing w:lineRule="auto" w:line="480" w:before="0" w:after="120"/>
      <w:ind w:left="283"/>
    </w:pPr>
    <w:rPr>
      <w:sz w:val="24"/>
      <w:szCs w:val="24"/>
    </w:rPr>
  </w:style>
  <w:style w:type="paragraph" w:styleId="fd" w:customStyle="1">
    <w:name w:val="Обычfd"/>
    <w:qFormat/>
    <w:rsid w:val="00b30218"/>
    <w:pPr>
      <w:widowControl w:val="false"/>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Style20" w:customStyle="1">
    <w:name w:val="Обычный ГД"/>
    <w:qFormat/>
    <w:rsid w:val="00227a64"/>
    <w:pPr>
      <w:widowControl/>
      <w:suppressAutoHyphens w:val="true"/>
      <w:bidi w:val="0"/>
      <w:spacing w:lineRule="auto" w:line="240" w:before="0" w:after="0"/>
      <w:ind w:firstLine="709"/>
      <w:jc w:val="both"/>
    </w:pPr>
    <w:rPr>
      <w:rFonts w:ascii="Times New Roman" w:hAnsi="Times New Roman" w:eastAsia="Times New Roman" w:cs="Times New Roman"/>
      <w:color w:val="auto"/>
      <w:kern w:val="0"/>
      <w:sz w:val="28"/>
      <w:szCs w:val="20"/>
      <w:lang w:val="ru-RU" w:eastAsia="ru-RU" w:bidi="ar-SA"/>
    </w:rPr>
  </w:style>
  <w:style w:type="paragraph" w:styleId="12" w:customStyle="1">
    <w:name w:val="Абзац списка1"/>
    <w:basedOn w:val="Normal"/>
    <w:link w:val="ListParagraphChar"/>
    <w:qFormat/>
    <w:rsid w:val="00a429f3"/>
    <w:pPr>
      <w:ind w:left="720"/>
    </w:pPr>
    <w:rPr>
      <w:rFonts w:eastAsia="Calibri"/>
      <w:sz w:val="28"/>
    </w:rPr>
  </w:style>
  <w:style w:type="paragraph" w:styleId="13" w:customStyle="1">
    <w:name w:val="Без интервала1"/>
    <w:link w:val="NoSpacingChar1"/>
    <w:uiPriority w:val="99"/>
    <w:qFormat/>
    <w:rsid w:val="00a429f3"/>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ConsPlusTitle" w:customStyle="1">
    <w:name w:val="ConsPlusTitle"/>
    <w:qFormat/>
    <w:rsid w:val="009e1416"/>
    <w:pPr>
      <w:widowControl w:val="false"/>
      <w:suppressAutoHyphens w:val="tru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NoSpacing">
    <w:name w:val="No Spacing"/>
    <w:uiPriority w:val="1"/>
    <w:qFormat/>
    <w:rsid w:val="00ed24ad"/>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ListParagraph">
    <w:name w:val="List Paragraph"/>
    <w:basedOn w:val="Normal"/>
    <w:link w:val="Style17"/>
    <w:qFormat/>
    <w:rsid w:val="00371d97"/>
    <w:pPr>
      <w:spacing w:lineRule="auto" w:line="276" w:before="0" w:after="200"/>
      <w:ind w:left="720"/>
      <w:contextualSpacing/>
    </w:pPr>
    <w:rPr>
      <w:rFonts w:ascii="Calibri" w:hAnsi="Calibri"/>
      <w:sz w:val="22"/>
      <w:szCs w:val="22"/>
    </w:rPr>
  </w:style>
  <w:style w:type="paragraph" w:styleId="Default" w:customStyle="1">
    <w:name w:val="Default"/>
    <w:qFormat/>
    <w:rsid w:val="006a06f4"/>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FootnoteText">
    <w:name w:val="footnote text"/>
    <w:basedOn w:val="Normal"/>
    <w:link w:val="Style14"/>
    <w:uiPriority w:val="99"/>
    <w:rsid w:val="003c78c3"/>
    <w:pPr/>
    <w:rPr/>
  </w:style>
  <w:style w:type="paragraph" w:styleId="22" w:customStyle="1">
    <w:name w:val="Абзац списка2"/>
    <w:basedOn w:val="Normal"/>
    <w:qFormat/>
    <w:rsid w:val="001922b9"/>
    <w:pPr>
      <w:spacing w:lineRule="auto" w:line="276" w:before="0" w:after="200"/>
      <w:ind w:left="720"/>
    </w:pPr>
    <w:rPr>
      <w:rFonts w:ascii="Calibri" w:hAnsi="Calibri" w:cs="Calibri"/>
      <w:sz w:val="22"/>
      <w:szCs w:val="22"/>
    </w:rPr>
  </w:style>
  <w:style w:type="paragraph" w:styleId="BalloonText">
    <w:name w:val="Balloon Text"/>
    <w:basedOn w:val="Normal"/>
    <w:link w:val="Style15"/>
    <w:uiPriority w:val="99"/>
    <w:semiHidden/>
    <w:unhideWhenUsed/>
    <w:qFormat/>
    <w:rsid w:val="00fe7a61"/>
    <w:pPr/>
    <w:rPr>
      <w:rFonts w:ascii="Segoe UI" w:hAnsi="Segoe UI" w:cs="Segoe UI"/>
      <w:sz w:val="18"/>
      <w:szCs w:val="18"/>
    </w:rPr>
  </w:style>
  <w:style w:type="paragraph" w:styleId="14" w:customStyle="1">
    <w:name w:val="Основной текст1"/>
    <w:basedOn w:val="Normal"/>
    <w:link w:val="Style16"/>
    <w:qFormat/>
    <w:rsid w:val="00940a40"/>
    <w:pPr>
      <w:widowControl w:val="false"/>
      <w:shd w:val="clear" w:color="auto" w:fill="FFFFFF"/>
      <w:spacing w:lineRule="auto" w:line="276"/>
      <w:ind w:firstLine="200"/>
    </w:pPr>
    <w:rPr>
      <w:sz w:val="32"/>
      <w:szCs w:val="32"/>
      <w:lang w:eastAsia="en-US"/>
    </w:rPr>
  </w:style>
  <w:style w:type="paragraph" w:styleId="TableParagraph">
    <w:name w:val="Table Paragraph"/>
    <w:basedOn w:val="Normal"/>
    <w:qFormat/>
    <w:pPr>
      <w:suppressAutoHyphens w:val="false"/>
      <w:jc w:val="left"/>
    </w:pPr>
    <w:rPr>
      <w:rFonts w:ascii="Times New Roman" w:hAnsi="Times New Roman" w:eastAsia="Times New Roman" w:cs="Times New Roman"/>
      <w:kern w:val="0"/>
      <w:sz w:val="22"/>
      <w:szCs w:val="22"/>
      <w:lang w:eastAsia="en-US" w:bidi="ar-SA"/>
    </w:rPr>
  </w:style>
  <w:style w:type="numbering" w:styleId="Style21" w:default="1">
    <w:name w:val="Без списка"/>
    <w:uiPriority w:val="99"/>
    <w:semiHidden/>
    <w:unhideWhenUsed/>
    <w:qFormat/>
  </w:style>
  <w:style w:type="numbering" w:styleId="WW8Num18">
    <w:name w:val="WW8Num18"/>
    <w:qFormat/>
  </w:style>
  <w:style w:type="numbering" w:styleId="WW8Num16">
    <w:name w:val="WW8Num16"/>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rsid w:val="0013048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DC19F-F5CF-4536-B62E-AF8DF42E6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7979</TotalTime>
  <Application>LibreOffice/24.8.5.2$Windows_X86_64 LibreOffice_project/fddf2685c70b461e7832239a0162a77216259f22</Application>
  <AppVersion>15.0000</AppVersion>
  <Pages>16</Pages>
  <Words>6430</Words>
  <Characters>43802</Characters>
  <CharactersWithSpaces>52258</CharactersWithSpaces>
  <Paragraphs>250</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2016-03-21T03:11:00Z</dcterms:created>
  <dc:creator>Елена</dc:creator>
  <dc:description/>
  <dc:language>ru-RU</dc:language>
  <cp:lastModifiedBy/>
  <cp:lastPrinted>2025-03-20T14:56:43Z</cp:lastPrinted>
  <dcterms:modified xsi:type="dcterms:W3CDTF">2025-03-27T12:07:16Z</dcterms:modified>
  <cp:revision>1435</cp:revision>
  <dc:subject/>
  <dc:title/>
</cp:coreProperties>
</file>

<file path=docProps/custom.xml><?xml version="1.0" encoding="utf-8"?>
<Properties xmlns="http://schemas.openxmlformats.org/officeDocument/2006/custom-properties" xmlns:vt="http://schemas.openxmlformats.org/officeDocument/2006/docPropsVTypes"/>
</file>