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1265" w:rsidRPr="00573CD6" w:rsidRDefault="00782F56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caps/>
          <w:sz w:val="28"/>
          <w:szCs w:val="28"/>
        </w:rPr>
      </w:pPr>
      <w:r w:rsidRPr="00573CD6">
        <w:rPr>
          <w:b/>
          <w:caps/>
          <w:sz w:val="28"/>
          <w:szCs w:val="28"/>
        </w:rPr>
        <w:t>Доклад на публичные слушания по</w:t>
      </w:r>
    </w:p>
    <w:p w:rsidR="00161265" w:rsidRPr="00105204" w:rsidRDefault="00161265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  <w:r w:rsidRPr="00105204">
        <w:rPr>
          <w:b/>
          <w:sz w:val="28"/>
          <w:szCs w:val="28"/>
        </w:rPr>
        <w:t xml:space="preserve"> ПРОЕКТУ РЕШЕНИЯ «О РАЙОННОМ БЮДЖЕТЕ НА 20</w:t>
      </w:r>
      <w:r>
        <w:rPr>
          <w:b/>
          <w:sz w:val="28"/>
          <w:szCs w:val="28"/>
        </w:rPr>
        <w:t>21</w:t>
      </w:r>
      <w:r w:rsidRPr="00105204">
        <w:rPr>
          <w:b/>
          <w:sz w:val="28"/>
          <w:szCs w:val="28"/>
        </w:rPr>
        <w:t xml:space="preserve"> ГОД</w:t>
      </w:r>
    </w:p>
    <w:p w:rsidR="00161265" w:rsidRDefault="00161265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  <w:r w:rsidRPr="00105204">
        <w:rPr>
          <w:b/>
          <w:sz w:val="28"/>
          <w:szCs w:val="28"/>
        </w:rPr>
        <w:t>И ПЛАНОВЫЙ ПЕРИОД 20</w:t>
      </w:r>
      <w:r>
        <w:rPr>
          <w:b/>
          <w:sz w:val="28"/>
          <w:szCs w:val="28"/>
        </w:rPr>
        <w:t>22</w:t>
      </w:r>
      <w:r w:rsidRPr="00105204">
        <w:rPr>
          <w:b/>
          <w:sz w:val="28"/>
          <w:szCs w:val="28"/>
        </w:rPr>
        <w:t>-202</w:t>
      </w:r>
      <w:r>
        <w:rPr>
          <w:b/>
          <w:sz w:val="28"/>
          <w:szCs w:val="28"/>
        </w:rPr>
        <w:t>3</w:t>
      </w:r>
      <w:r w:rsidRPr="00105204">
        <w:rPr>
          <w:b/>
          <w:sz w:val="28"/>
          <w:szCs w:val="28"/>
        </w:rPr>
        <w:t xml:space="preserve"> ГОДОВ»</w:t>
      </w:r>
      <w:bookmarkStart w:id="0" w:name="_Toc274873808"/>
    </w:p>
    <w:p w:rsidR="00782F56" w:rsidRDefault="00782F56" w:rsidP="00161265">
      <w:pPr>
        <w:pStyle w:val="a3"/>
        <w:keepNext/>
        <w:keepLines/>
        <w:suppressLineNumbers/>
        <w:suppressAutoHyphens/>
        <w:spacing w:after="0"/>
        <w:jc w:val="center"/>
        <w:rPr>
          <w:b/>
          <w:sz w:val="28"/>
          <w:szCs w:val="28"/>
        </w:rPr>
      </w:pPr>
    </w:p>
    <w:p w:rsidR="00782F56" w:rsidRPr="00105204" w:rsidRDefault="00782F56" w:rsidP="00782F56">
      <w:pPr>
        <w:pStyle w:val="a3"/>
        <w:keepNext/>
        <w:keepLines/>
        <w:suppressLineNumbers/>
        <w:suppressAutoHyphens/>
        <w:spacing w:after="0"/>
        <w:rPr>
          <w:sz w:val="28"/>
          <w:szCs w:val="28"/>
        </w:rPr>
      </w:pPr>
      <w:r>
        <w:rPr>
          <w:b/>
          <w:sz w:val="28"/>
          <w:szCs w:val="28"/>
        </w:rPr>
        <w:t>14.12.2020</w:t>
      </w:r>
    </w:p>
    <w:bookmarkEnd w:id="0"/>
    <w:p w:rsidR="00C432FF" w:rsidRDefault="00C432FF"/>
    <w:p w:rsidR="00782F56" w:rsidRPr="00304148" w:rsidRDefault="00782F56">
      <w:pPr>
        <w:rPr>
          <w:rFonts w:ascii="Times New Roman" w:hAnsi="Times New Roman" w:cs="Times New Roman"/>
          <w:sz w:val="28"/>
          <w:szCs w:val="28"/>
        </w:rPr>
      </w:pPr>
    </w:p>
    <w:p w:rsidR="00782F56" w:rsidRDefault="00782F56" w:rsidP="00782F56">
      <w:pPr>
        <w:jc w:val="center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Уважаемые Юрий Евгеньевич, Александр Юрьевич и коллеги!</w:t>
      </w:r>
    </w:p>
    <w:p w:rsidR="00304148" w:rsidRDefault="00304148" w:rsidP="00782F56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При подготовке проекта бюджета на очередной финансовый год и плановый период мы всегда исходим из текущей ситуации как отправной точки планирования. Поэтому прежде чем перейти непосредственно к подходам формирования и характеристикам </w:t>
      </w:r>
      <w:r>
        <w:rPr>
          <w:rFonts w:ascii="Times New Roman" w:hAnsi="Times New Roman" w:cs="Times New Roman"/>
          <w:sz w:val="28"/>
          <w:szCs w:val="28"/>
        </w:rPr>
        <w:t>районного</w:t>
      </w:r>
      <w:r w:rsidRPr="00304148">
        <w:rPr>
          <w:rFonts w:ascii="Times New Roman" w:hAnsi="Times New Roman" w:cs="Times New Roman"/>
          <w:sz w:val="28"/>
          <w:szCs w:val="28"/>
        </w:rPr>
        <w:t xml:space="preserve"> бюджета на 2021–2023 годы, позвольте сказать несколько слов об особенностях исполнения бюджета в текущем году, который стал серьезным испытанием для экономики и финансов страны</w:t>
      </w:r>
      <w:r w:rsidR="00917380">
        <w:rPr>
          <w:rFonts w:ascii="Times New Roman" w:hAnsi="Times New Roman" w:cs="Times New Roman"/>
          <w:sz w:val="28"/>
          <w:szCs w:val="28"/>
        </w:rPr>
        <w:t>, края и конечно</w:t>
      </w:r>
      <w:r w:rsidR="00917380" w:rsidRPr="00917380">
        <w:rPr>
          <w:rFonts w:ascii="Times New Roman" w:hAnsi="Times New Roman" w:cs="Times New Roman"/>
          <w:sz w:val="28"/>
          <w:szCs w:val="28"/>
        </w:rPr>
        <w:t xml:space="preserve"> нашего района</w:t>
      </w:r>
      <w:r w:rsidR="00917380">
        <w:rPr>
          <w:rFonts w:ascii="Times New Roman" w:hAnsi="Times New Roman" w:cs="Times New Roman"/>
          <w:sz w:val="28"/>
          <w:szCs w:val="28"/>
        </w:rPr>
        <w:t>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2020 году условия реализации экономической политики существенно изменились </w:t>
      </w:r>
      <w:r w:rsidR="00603F16">
        <w:rPr>
          <w:rFonts w:ascii="Times New Roman" w:hAnsi="Times New Roman" w:cs="Times New Roman"/>
          <w:sz w:val="28"/>
          <w:szCs w:val="28"/>
        </w:rPr>
        <w:t xml:space="preserve">относительно 2019 года </w:t>
      </w:r>
      <w:r w:rsidRPr="00304148">
        <w:rPr>
          <w:rFonts w:ascii="Times New Roman" w:hAnsi="Times New Roman" w:cs="Times New Roman"/>
          <w:sz w:val="28"/>
          <w:szCs w:val="28"/>
        </w:rPr>
        <w:t xml:space="preserve">в связи с возникновением новой коронавирусной инфекции, что привело к необходимости принятия мер по сдерживанию ее распространения.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связи с этим бюджетная политика была переориентирована, прежде всего, на содействие борьбе с пандемией и ее последствиями.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Реализация бюджетной политики происходила в непростых социально-экономических условиях, связанных с сокращением деловой и потребительской активности, увеличением уровня безработицы.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Установленные на краевом и местном уровне льготы, отсрочки и рассрочки платежей привели к снижению поступлений налоговых и неналоговых доходов </w:t>
      </w:r>
      <w:r w:rsidR="00603F16">
        <w:rPr>
          <w:rFonts w:ascii="Times New Roman" w:hAnsi="Times New Roman" w:cs="Times New Roman"/>
          <w:sz w:val="28"/>
          <w:szCs w:val="28"/>
        </w:rPr>
        <w:t xml:space="preserve">в том числе и </w:t>
      </w:r>
      <w:r w:rsidRPr="00304148">
        <w:rPr>
          <w:rFonts w:ascii="Times New Roman" w:hAnsi="Times New Roman" w:cs="Times New Roman"/>
          <w:sz w:val="28"/>
          <w:szCs w:val="28"/>
        </w:rPr>
        <w:t xml:space="preserve">районного бюджета. 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По итогам десяти месяцев </w:t>
      </w:r>
      <w:r w:rsidR="00603F16">
        <w:rPr>
          <w:rFonts w:ascii="Times New Roman" w:hAnsi="Times New Roman" w:cs="Times New Roman"/>
          <w:sz w:val="28"/>
          <w:szCs w:val="28"/>
        </w:rPr>
        <w:t xml:space="preserve">2020 года </w:t>
      </w:r>
      <w:r w:rsidRPr="00304148">
        <w:rPr>
          <w:rFonts w:ascii="Times New Roman" w:hAnsi="Times New Roman" w:cs="Times New Roman"/>
          <w:sz w:val="28"/>
          <w:szCs w:val="28"/>
        </w:rPr>
        <w:t xml:space="preserve">на 4 291,0 тыс. рублей по сравнению с аналогичным периодом прошлого годом снизился объем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поступлений собственных доходов. Наибольшее снижение </w:t>
      </w:r>
      <w:r w:rsidR="00917380">
        <w:rPr>
          <w:rFonts w:ascii="Times New Roman" w:hAnsi="Times New Roman" w:cs="Times New Roman"/>
          <w:sz w:val="28"/>
          <w:szCs w:val="28"/>
        </w:rPr>
        <w:t xml:space="preserve">относительно первоначально утвержденных объемов </w:t>
      </w:r>
      <w:r w:rsidR="00356D22">
        <w:rPr>
          <w:rFonts w:ascii="Times New Roman" w:hAnsi="Times New Roman" w:cs="Times New Roman"/>
          <w:sz w:val="28"/>
          <w:szCs w:val="28"/>
        </w:rPr>
        <w:t xml:space="preserve">поступления доходов </w:t>
      </w:r>
      <w:r w:rsidR="00917380">
        <w:rPr>
          <w:rFonts w:ascii="Times New Roman" w:hAnsi="Times New Roman" w:cs="Times New Roman"/>
          <w:sz w:val="28"/>
          <w:szCs w:val="28"/>
        </w:rPr>
        <w:t xml:space="preserve">по итогам 2020 года </w:t>
      </w:r>
      <w:r w:rsidR="00356D22">
        <w:rPr>
          <w:rFonts w:ascii="Times New Roman" w:hAnsi="Times New Roman" w:cs="Times New Roman"/>
          <w:sz w:val="28"/>
          <w:szCs w:val="28"/>
        </w:rPr>
        <w:t xml:space="preserve">прогнозируется </w:t>
      </w:r>
      <w:r w:rsidRPr="00304148">
        <w:rPr>
          <w:rFonts w:ascii="Times New Roman" w:hAnsi="Times New Roman" w:cs="Times New Roman"/>
          <w:sz w:val="28"/>
          <w:szCs w:val="28"/>
        </w:rPr>
        <w:t>по едином</w:t>
      </w:r>
      <w:r w:rsidR="00356D22">
        <w:rPr>
          <w:rFonts w:ascii="Times New Roman" w:hAnsi="Times New Roman" w:cs="Times New Roman"/>
          <w:sz w:val="28"/>
          <w:szCs w:val="28"/>
        </w:rPr>
        <w:t>у налогу на вмененный доход – 459,0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по нал</w:t>
      </w:r>
      <w:r w:rsidR="00603F16">
        <w:rPr>
          <w:rFonts w:ascii="Times New Roman" w:hAnsi="Times New Roman" w:cs="Times New Roman"/>
          <w:sz w:val="28"/>
          <w:szCs w:val="28"/>
        </w:rPr>
        <w:t>о</w:t>
      </w:r>
      <w:r w:rsidRPr="00304148">
        <w:rPr>
          <w:rFonts w:ascii="Times New Roman" w:hAnsi="Times New Roman" w:cs="Times New Roman"/>
          <w:sz w:val="28"/>
          <w:szCs w:val="28"/>
        </w:rPr>
        <w:t xml:space="preserve">гу, взимаемому в связи с применением патентной системы – </w:t>
      </w:r>
      <w:r w:rsidR="00356D22">
        <w:rPr>
          <w:rFonts w:ascii="Times New Roman" w:hAnsi="Times New Roman" w:cs="Times New Roman"/>
          <w:sz w:val="28"/>
          <w:szCs w:val="28"/>
        </w:rPr>
        <w:t>681,4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по доходам от предоставления муниципального имущества в аренду (</w:t>
      </w:r>
      <w:r w:rsidR="00356D22">
        <w:rPr>
          <w:rFonts w:ascii="Times New Roman" w:hAnsi="Times New Roman" w:cs="Times New Roman"/>
          <w:sz w:val="28"/>
          <w:szCs w:val="28"/>
        </w:rPr>
        <w:t>за исключением</w:t>
      </w:r>
      <w:r w:rsidRPr="00304148">
        <w:rPr>
          <w:rFonts w:ascii="Times New Roman" w:hAnsi="Times New Roman" w:cs="Times New Roman"/>
          <w:sz w:val="28"/>
          <w:szCs w:val="28"/>
        </w:rPr>
        <w:t xml:space="preserve"> земельных участков) – </w:t>
      </w:r>
      <w:r w:rsidR="00356D22">
        <w:rPr>
          <w:rFonts w:ascii="Times New Roman" w:hAnsi="Times New Roman" w:cs="Times New Roman"/>
          <w:sz w:val="28"/>
          <w:szCs w:val="28"/>
        </w:rPr>
        <w:t>624,1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</w:t>
      </w:r>
      <w:r w:rsidR="00356D22">
        <w:rPr>
          <w:rFonts w:ascii="Times New Roman" w:hAnsi="Times New Roman" w:cs="Times New Roman"/>
          <w:sz w:val="28"/>
          <w:szCs w:val="28"/>
        </w:rPr>
        <w:t>, по налогу на прибыль – 181,1 тыс. рублей.</w:t>
      </w:r>
    </w:p>
    <w:p w:rsidR="00917380" w:rsidRDefault="0041061B" w:rsidP="00B17A81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При этом высокая доля нецелевой финансовой помощи в общем объеме доходов, хорошие бюджетные показатели и итоги 2019 года, в том числе сформированные на начало текущего года остатки средств, позволили обеспечить финансирование расходов районного бюджета в запланированных параметрах и завершить 9 месяцев 2020 года без дефицита средств и просроченной кредиторской задолженности.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целом уровень налоговых и неналоговых доходов в 2020 году ожидается в объеме </w:t>
      </w:r>
      <w:r w:rsidR="00603F16">
        <w:rPr>
          <w:rFonts w:ascii="Times New Roman" w:hAnsi="Times New Roman" w:cs="Times New Roman"/>
          <w:sz w:val="28"/>
          <w:szCs w:val="28"/>
        </w:rPr>
        <w:t>42,5 млн. рублей – на 1,4</w:t>
      </w:r>
      <w:r w:rsidRPr="00304148">
        <w:rPr>
          <w:rFonts w:ascii="Times New Roman" w:hAnsi="Times New Roman" w:cs="Times New Roman"/>
          <w:sz w:val="28"/>
          <w:szCs w:val="28"/>
        </w:rPr>
        <w:t xml:space="preserve"> млн. рублей меньше первоначально утвержденных параметров в связи с осложнившейся экономической ситуацией. 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Объем дотаций, субвенций и субсидий из краевого бюджета по сравнению с прошлым годом вырос на 20 349,3 тыс. рублей. Безвозмездные поступления из краевого бюджета по сравнению с первоначальным планом увеличились на </w:t>
      </w:r>
      <w:r w:rsidR="00356D22">
        <w:rPr>
          <w:rFonts w:ascii="Times New Roman" w:hAnsi="Times New Roman" w:cs="Times New Roman"/>
          <w:sz w:val="28"/>
          <w:szCs w:val="28"/>
        </w:rPr>
        <w:t>126 260,5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 и составляют </w:t>
      </w:r>
      <w:r w:rsidR="00356D22">
        <w:rPr>
          <w:rFonts w:ascii="Times New Roman" w:hAnsi="Times New Roman" w:cs="Times New Roman"/>
          <w:sz w:val="28"/>
          <w:szCs w:val="28"/>
        </w:rPr>
        <w:t>666 243,8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Дополнительно из краевого бюджета получены средства, распределяемые, в том числе и по результатам проведения конкурсных процедур в сумме </w:t>
      </w:r>
      <w:r w:rsidR="00356D22">
        <w:rPr>
          <w:rFonts w:ascii="Times New Roman" w:hAnsi="Times New Roman" w:cs="Times New Roman"/>
          <w:sz w:val="28"/>
          <w:szCs w:val="28"/>
        </w:rPr>
        <w:t>91 124,8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рублей:</w:t>
      </w:r>
    </w:p>
    <w:p w:rsidR="0041061B" w:rsidRPr="00304148" w:rsidRDefault="0041061B" w:rsidP="0041061B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61B" w:rsidRDefault="0041061B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41061B" w:rsidRP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Безусловным приоритетом на современном этапе является реализация национальных проектов. Начиная с 2019 года, Краснояр</w:t>
      </w:r>
      <w:r>
        <w:rPr>
          <w:rFonts w:ascii="Times New Roman" w:hAnsi="Times New Roman" w:cs="Times New Roman"/>
          <w:sz w:val="28"/>
          <w:szCs w:val="28"/>
        </w:rPr>
        <w:t>ский край принимает участие в 51 федеральном</w:t>
      </w:r>
      <w:r w:rsidRPr="0041061B">
        <w:rPr>
          <w:rFonts w:ascii="Times New Roman" w:hAnsi="Times New Roman" w:cs="Times New Roman"/>
          <w:sz w:val="28"/>
          <w:szCs w:val="28"/>
        </w:rPr>
        <w:t xml:space="preserve"> проект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41061B">
        <w:rPr>
          <w:rFonts w:ascii="Times New Roman" w:hAnsi="Times New Roman" w:cs="Times New Roman"/>
          <w:sz w:val="28"/>
          <w:szCs w:val="28"/>
        </w:rPr>
        <w:t>, которые входят в 1</w:t>
      </w:r>
      <w:r w:rsidR="0042098B">
        <w:rPr>
          <w:rFonts w:ascii="Times New Roman" w:hAnsi="Times New Roman" w:cs="Times New Roman"/>
          <w:sz w:val="28"/>
          <w:szCs w:val="28"/>
        </w:rPr>
        <w:t>1</w:t>
      </w:r>
      <w:r w:rsidRPr="0041061B">
        <w:rPr>
          <w:rFonts w:ascii="Times New Roman" w:hAnsi="Times New Roman" w:cs="Times New Roman"/>
          <w:sz w:val="28"/>
          <w:szCs w:val="28"/>
        </w:rPr>
        <w:t xml:space="preserve"> нацпроектов. В работе по их реализации участвуют все муниципальные образования края. </w:t>
      </w:r>
    </w:p>
    <w:p w:rsidR="0041061B" w:rsidRP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Казачинский район в 20</w:t>
      </w:r>
      <w:r w:rsidR="00B17A81">
        <w:rPr>
          <w:rFonts w:ascii="Times New Roman" w:hAnsi="Times New Roman" w:cs="Times New Roman"/>
          <w:sz w:val="28"/>
          <w:szCs w:val="28"/>
        </w:rPr>
        <w:t>20</w:t>
      </w:r>
      <w:r w:rsidRPr="0041061B">
        <w:rPr>
          <w:rFonts w:ascii="Times New Roman" w:hAnsi="Times New Roman" w:cs="Times New Roman"/>
          <w:sz w:val="28"/>
          <w:szCs w:val="28"/>
        </w:rPr>
        <w:t xml:space="preserve"> году принял участие в реализации трех региональных проектов («</w:t>
      </w:r>
      <w:r w:rsidR="00B17A81">
        <w:rPr>
          <w:rFonts w:ascii="Times New Roman" w:hAnsi="Times New Roman" w:cs="Times New Roman"/>
          <w:sz w:val="28"/>
          <w:szCs w:val="28"/>
        </w:rPr>
        <w:t>Цифровая образовательная среда</w:t>
      </w:r>
      <w:r w:rsidRPr="0041061B">
        <w:rPr>
          <w:rFonts w:ascii="Times New Roman" w:hAnsi="Times New Roman" w:cs="Times New Roman"/>
          <w:sz w:val="28"/>
          <w:szCs w:val="28"/>
        </w:rPr>
        <w:t>», «</w:t>
      </w:r>
      <w:r w:rsidR="00B17A81">
        <w:rPr>
          <w:rFonts w:ascii="Times New Roman" w:hAnsi="Times New Roman" w:cs="Times New Roman"/>
          <w:sz w:val="28"/>
          <w:szCs w:val="28"/>
        </w:rPr>
        <w:t>Культурная среда</w:t>
      </w:r>
      <w:r w:rsidRPr="0041061B">
        <w:rPr>
          <w:rFonts w:ascii="Times New Roman" w:hAnsi="Times New Roman" w:cs="Times New Roman"/>
          <w:sz w:val="28"/>
          <w:szCs w:val="28"/>
        </w:rPr>
        <w:t>», «</w:t>
      </w:r>
      <w:r w:rsidR="00B17A81">
        <w:rPr>
          <w:rFonts w:ascii="Times New Roman" w:hAnsi="Times New Roman" w:cs="Times New Roman"/>
          <w:sz w:val="28"/>
          <w:szCs w:val="28"/>
        </w:rPr>
        <w:t>Безопасность дорожного движения</w:t>
      </w:r>
      <w:r w:rsidRPr="0041061B">
        <w:rPr>
          <w:rFonts w:ascii="Times New Roman" w:hAnsi="Times New Roman" w:cs="Times New Roman"/>
          <w:sz w:val="28"/>
          <w:szCs w:val="28"/>
        </w:rPr>
        <w:t xml:space="preserve">»), реализуемых в рамках </w:t>
      </w:r>
      <w:r w:rsidR="00B17A81">
        <w:rPr>
          <w:rFonts w:ascii="Times New Roman" w:hAnsi="Times New Roman" w:cs="Times New Roman"/>
          <w:sz w:val="28"/>
          <w:szCs w:val="28"/>
        </w:rPr>
        <w:t>трех</w:t>
      </w:r>
      <w:r w:rsidRPr="0041061B">
        <w:rPr>
          <w:rFonts w:ascii="Times New Roman" w:hAnsi="Times New Roman" w:cs="Times New Roman"/>
          <w:sz w:val="28"/>
          <w:szCs w:val="28"/>
        </w:rPr>
        <w:t xml:space="preserve"> национальных проектов («</w:t>
      </w:r>
      <w:r w:rsidR="00B17A81">
        <w:rPr>
          <w:rFonts w:ascii="Times New Roman" w:hAnsi="Times New Roman" w:cs="Times New Roman"/>
          <w:sz w:val="28"/>
          <w:szCs w:val="28"/>
        </w:rPr>
        <w:t>Образование</w:t>
      </w:r>
      <w:r w:rsidRPr="0041061B">
        <w:rPr>
          <w:rFonts w:ascii="Times New Roman" w:hAnsi="Times New Roman" w:cs="Times New Roman"/>
          <w:sz w:val="28"/>
          <w:szCs w:val="28"/>
        </w:rPr>
        <w:t xml:space="preserve">», </w:t>
      </w:r>
      <w:r w:rsidR="00B17A81">
        <w:rPr>
          <w:rFonts w:ascii="Times New Roman" w:hAnsi="Times New Roman" w:cs="Times New Roman"/>
          <w:sz w:val="28"/>
          <w:szCs w:val="28"/>
        </w:rPr>
        <w:t xml:space="preserve">«Культура» и </w:t>
      </w:r>
      <w:r w:rsidRPr="0041061B">
        <w:rPr>
          <w:rFonts w:ascii="Times New Roman" w:hAnsi="Times New Roman" w:cs="Times New Roman"/>
          <w:sz w:val="28"/>
          <w:szCs w:val="28"/>
        </w:rPr>
        <w:t xml:space="preserve">«Безопасные и качественные автомобильные дороги»), привлечено в районный бюджет </w:t>
      </w:r>
      <w:r w:rsidRPr="0041061B">
        <w:rPr>
          <w:rFonts w:ascii="Times New Roman" w:hAnsi="Times New Roman" w:cs="Times New Roman"/>
          <w:sz w:val="28"/>
          <w:szCs w:val="28"/>
        </w:rPr>
        <w:lastRenderedPageBreak/>
        <w:t xml:space="preserve">дополнительно </w:t>
      </w:r>
      <w:r w:rsidR="00B17A81">
        <w:rPr>
          <w:rFonts w:ascii="Times New Roman" w:hAnsi="Times New Roman" w:cs="Times New Roman"/>
          <w:sz w:val="28"/>
          <w:szCs w:val="28"/>
        </w:rPr>
        <w:t>3,8</w:t>
      </w:r>
      <w:r w:rsidRPr="0041061B">
        <w:rPr>
          <w:rFonts w:ascii="Times New Roman" w:hAnsi="Times New Roman" w:cs="Times New Roman"/>
          <w:sz w:val="28"/>
          <w:szCs w:val="28"/>
        </w:rPr>
        <w:t xml:space="preserve"> млн. рублей средств краевого </w:t>
      </w:r>
      <w:proofErr w:type="spellStart"/>
      <w:r w:rsidRPr="0041061B">
        <w:rPr>
          <w:rFonts w:ascii="Times New Roman" w:hAnsi="Times New Roman" w:cs="Times New Roman"/>
          <w:sz w:val="28"/>
          <w:szCs w:val="28"/>
        </w:rPr>
        <w:t>бюджета</w:t>
      </w:r>
      <w:r w:rsidR="00B17A81">
        <w:rPr>
          <w:rFonts w:ascii="Times New Roman" w:hAnsi="Times New Roman" w:cs="Times New Roman"/>
          <w:sz w:val="28"/>
          <w:szCs w:val="28"/>
        </w:rPr>
        <w:t>,</w:t>
      </w:r>
      <w:r w:rsidRPr="0041061B">
        <w:rPr>
          <w:rFonts w:ascii="Times New Roman" w:hAnsi="Times New Roman" w:cs="Times New Roman"/>
          <w:sz w:val="28"/>
          <w:szCs w:val="28"/>
        </w:rPr>
        <w:t>софинансирование</w:t>
      </w:r>
      <w:proofErr w:type="spellEnd"/>
      <w:r w:rsidRPr="0041061B">
        <w:rPr>
          <w:rFonts w:ascii="Times New Roman" w:hAnsi="Times New Roman" w:cs="Times New Roman"/>
          <w:sz w:val="28"/>
          <w:szCs w:val="28"/>
        </w:rPr>
        <w:t xml:space="preserve"> составило </w:t>
      </w:r>
      <w:r w:rsidR="00B17A81">
        <w:rPr>
          <w:rFonts w:ascii="Times New Roman" w:hAnsi="Times New Roman" w:cs="Times New Roman"/>
          <w:sz w:val="28"/>
          <w:szCs w:val="28"/>
        </w:rPr>
        <w:t>40тыс</w:t>
      </w:r>
      <w:r w:rsidRPr="0041061B">
        <w:rPr>
          <w:rFonts w:ascii="Times New Roman" w:hAnsi="Times New Roman" w:cs="Times New Roman"/>
          <w:sz w:val="28"/>
          <w:szCs w:val="28"/>
        </w:rPr>
        <w:t xml:space="preserve">. рублей. </w:t>
      </w:r>
    </w:p>
    <w:p w:rsidR="0041061B" w:rsidRDefault="0041061B" w:rsidP="0041061B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1061B">
        <w:rPr>
          <w:rFonts w:ascii="Times New Roman" w:hAnsi="Times New Roman" w:cs="Times New Roman"/>
          <w:sz w:val="28"/>
          <w:szCs w:val="28"/>
        </w:rPr>
        <w:t>В рамках реализации национальных проектов в Казачинском районе</w:t>
      </w:r>
      <w:r w:rsidR="00F74F69">
        <w:rPr>
          <w:rFonts w:ascii="Times New Roman" w:hAnsi="Times New Roman" w:cs="Times New Roman"/>
          <w:sz w:val="28"/>
          <w:szCs w:val="28"/>
        </w:rPr>
        <w:t>:</w:t>
      </w:r>
    </w:p>
    <w:p w:rsidR="00F74F69" w:rsidRDefault="00025877" w:rsidP="00F74F69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0258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Несмотря на перемены, вызванные распространением эпидемии </w:t>
      </w:r>
      <w:proofErr w:type="spellStart"/>
      <w:r w:rsidRPr="00304148">
        <w:rPr>
          <w:rFonts w:ascii="Times New Roman" w:hAnsi="Times New Roman" w:cs="Times New Roman"/>
          <w:sz w:val="28"/>
          <w:szCs w:val="28"/>
        </w:rPr>
        <w:t>коронавируса</w:t>
      </w:r>
      <w:proofErr w:type="spellEnd"/>
      <w:r w:rsidRPr="00304148">
        <w:rPr>
          <w:rFonts w:ascii="Times New Roman" w:hAnsi="Times New Roman" w:cs="Times New Roman"/>
          <w:sz w:val="28"/>
          <w:szCs w:val="28"/>
        </w:rPr>
        <w:t>, своевременно финансируются все социально значимые расходы: заработная плата, коммунальные услуги, питание в детских учреждениях и другие. Отсутствует кредиторская задолженность по принятым бюджетным обязательствам. Район активно участвует в реализации государственных программ Красноярского края.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Таким образом, итоги реализации бюджетной политики в </w:t>
      </w:r>
      <w:r w:rsidR="00603F16">
        <w:rPr>
          <w:rFonts w:ascii="Times New Roman" w:hAnsi="Times New Roman" w:cs="Times New Roman"/>
          <w:sz w:val="28"/>
          <w:szCs w:val="28"/>
        </w:rPr>
        <w:t>2020 году</w:t>
      </w:r>
      <w:r w:rsidRPr="00304148">
        <w:rPr>
          <w:rFonts w:ascii="Times New Roman" w:hAnsi="Times New Roman" w:cs="Times New Roman"/>
          <w:sz w:val="28"/>
          <w:szCs w:val="28"/>
        </w:rPr>
        <w:t xml:space="preserve"> свидетельствуют о достаточно устойчивом финансовом положении района.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При этом с учетом подходов, обозначенных на федеральном и краевом уровнях, ожидается, что 2021 год станет переходным периодом. Ожидается восстановление темпов экономического роста и создание благоприятных условий для дальнейшего развития Красноярского края и муниципальных образований.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Целью бюджетной политики на 2021 год и плановый период 2022 - 2023 годов является обеспечение устойчивости консолидированного бюджета Казачинского района в сложившихся экономических условиях и реализации ключевых задач, поставленных Президентом Российской Федерации в качестве национальных целей развития страны.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Данная цель будет достигаться через решение следующих </w:t>
      </w:r>
      <w:r w:rsidR="00F74F69">
        <w:rPr>
          <w:rFonts w:ascii="Times New Roman" w:hAnsi="Times New Roman" w:cs="Times New Roman"/>
          <w:sz w:val="28"/>
          <w:szCs w:val="28"/>
        </w:rPr>
        <w:t xml:space="preserve">основных </w:t>
      </w:r>
      <w:r w:rsidRPr="00304148">
        <w:rPr>
          <w:rFonts w:ascii="Times New Roman" w:hAnsi="Times New Roman" w:cs="Times New Roman"/>
          <w:sz w:val="28"/>
          <w:szCs w:val="28"/>
        </w:rPr>
        <w:t>задач:</w:t>
      </w:r>
    </w:p>
    <w:p w:rsidR="00F74F69" w:rsidRPr="00304148" w:rsidRDefault="00F74F69" w:rsidP="00F74F69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F74F69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3F16" w:rsidRDefault="00603F16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Указом Президента РФ от 07.05.2018 № 204 «О национальных целях и стратегических задачах развития Российской Федерации на период до 2024 года» (далее – Указ) в целях осуществления прорывного научно-технологического и социально-экономического развития Российской Федерации, увеличения численности населения страны, повышения уровня жизни граждан, создания комфортных условий для их проживания, а также условий и возможностей для самореализации и раскрытия таланта каждого человека были зафиксированы 9 национальных целей, достижение которых должно быть обеспечено по 12 направлениям, также обозначенным в Указе: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демография; здравоохранение; образование; жилье и городская среда; экология; безопасные и качественные автомобильные дороги; производительность труда и поддержка занятости; наука; цифровая экономика; культура; малое и среднее предпринимательство и поддержка индивидуальной предпринимательской инициативы; международная кооперация и экспорт.</w:t>
      </w:r>
    </w:p>
    <w:p w:rsidR="00304148" w:rsidRPr="00304148" w:rsidRDefault="009301AE" w:rsidP="009301AE">
      <w:pPr>
        <w:spacing w:after="12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304148" w:rsidRPr="00304148">
        <w:rPr>
          <w:rFonts w:ascii="Times New Roman" w:hAnsi="Times New Roman" w:cs="Times New Roman"/>
          <w:sz w:val="28"/>
          <w:szCs w:val="28"/>
        </w:rPr>
        <w:t>ля реализации поставленных Президентом Российской Федерации национальных целей развития страны разработаны 67 федеральных проекта в рамках 12 национальных проектов. Начиная с 2019 года, Красноярский край участвует в 51 федеральном проекте, вошедшем в 1</w:t>
      </w:r>
      <w:r w:rsidR="0042098B">
        <w:rPr>
          <w:rFonts w:ascii="Times New Roman" w:hAnsi="Times New Roman" w:cs="Times New Roman"/>
          <w:sz w:val="28"/>
          <w:szCs w:val="28"/>
        </w:rPr>
        <w:t>1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 национальных проектов.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2019-2020 годах в Казачинском районе реализуются мероприятия в рамках шести региональных проектов по четырем национальным проектам:</w:t>
      </w:r>
    </w:p>
    <w:p w:rsidR="009301AE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51E4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251E4" w:rsidRDefault="006251E4" w:rsidP="00260BE2">
      <w:pPr>
        <w:spacing w:after="12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ближайшие три года на реализацию национальных проект</w:t>
      </w:r>
      <w:r w:rsidR="00260BE2">
        <w:rPr>
          <w:rFonts w:ascii="Times New Roman" w:hAnsi="Times New Roman" w:cs="Times New Roman"/>
          <w:sz w:val="28"/>
          <w:szCs w:val="28"/>
        </w:rPr>
        <w:t>ов планируется направить 7 217,0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рублей, в том числе: за счет средств краевого бюд</w:t>
      </w:r>
      <w:r w:rsidR="00260BE2">
        <w:rPr>
          <w:rFonts w:ascii="Times New Roman" w:hAnsi="Times New Roman" w:cs="Times New Roman"/>
          <w:sz w:val="28"/>
          <w:szCs w:val="28"/>
        </w:rPr>
        <w:t>жета – 7 144,0 тыс. рублей, 73,0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 – за счет средств рай</w:t>
      </w:r>
      <w:r w:rsidR="006A1F8C">
        <w:rPr>
          <w:rFonts w:ascii="Times New Roman" w:hAnsi="Times New Roman" w:cs="Times New Roman"/>
          <w:sz w:val="28"/>
          <w:szCs w:val="28"/>
        </w:rPr>
        <w:t xml:space="preserve">онного бюджета. Самым </w:t>
      </w:r>
      <w:proofErr w:type="spellStart"/>
      <w:r w:rsidR="006A1F8C">
        <w:rPr>
          <w:rFonts w:ascii="Times New Roman" w:hAnsi="Times New Roman" w:cs="Times New Roman"/>
          <w:sz w:val="28"/>
          <w:szCs w:val="28"/>
        </w:rPr>
        <w:t>финансово</w:t>
      </w:r>
      <w:r w:rsidRPr="00304148">
        <w:rPr>
          <w:rFonts w:ascii="Times New Roman" w:hAnsi="Times New Roman" w:cs="Times New Roman"/>
          <w:sz w:val="28"/>
          <w:szCs w:val="28"/>
        </w:rPr>
        <w:t>емким</w:t>
      </w:r>
      <w:proofErr w:type="spellEnd"/>
      <w:r w:rsidRPr="00304148">
        <w:rPr>
          <w:rFonts w:ascii="Times New Roman" w:hAnsi="Times New Roman" w:cs="Times New Roman"/>
          <w:sz w:val="28"/>
          <w:szCs w:val="28"/>
        </w:rPr>
        <w:t xml:space="preserve"> является национальный проект «Образование».</w:t>
      </w:r>
    </w:p>
    <w:p w:rsidR="00823881" w:rsidRPr="00304148" w:rsidRDefault="006251E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251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Кроме того, на достижение национальных целей развития ориентированы и другие мероприятия, отраженные в проекте районного бюджета на 2021-2022 годы, в том числе в части мер по реализации Послания Президента РФ (за счет средств федерального бюджета): горячее питание обучающихся в начальной школе; выплаты за классное руководство.</w:t>
      </w:r>
    </w:p>
    <w:p w:rsidR="00DC10B0" w:rsidRDefault="00DC10B0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6A1F8C" w:rsidRDefault="006A1F8C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304148" w:rsidRPr="00304148">
        <w:rPr>
          <w:rFonts w:ascii="Times New Roman" w:hAnsi="Times New Roman" w:cs="Times New Roman"/>
          <w:sz w:val="28"/>
          <w:szCs w:val="28"/>
        </w:rPr>
        <w:t>дной из главных целей бюджетной политики в плановом периоде является привлечение дополнительны</w:t>
      </w:r>
      <w:r>
        <w:rPr>
          <w:rFonts w:ascii="Times New Roman" w:hAnsi="Times New Roman" w:cs="Times New Roman"/>
          <w:sz w:val="28"/>
          <w:szCs w:val="28"/>
        </w:rPr>
        <w:t>х средств из разных источников.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проекте краевого закона «О краевом бюджете на 2021 год и плановый пери</w:t>
      </w:r>
      <w:r w:rsidR="006A1F8C">
        <w:rPr>
          <w:rFonts w:ascii="Times New Roman" w:hAnsi="Times New Roman" w:cs="Times New Roman"/>
          <w:sz w:val="28"/>
          <w:szCs w:val="28"/>
        </w:rPr>
        <w:t xml:space="preserve">од 2022-2023 годов» распределены только те </w:t>
      </w:r>
      <w:r w:rsidRPr="00304148">
        <w:rPr>
          <w:rFonts w:ascii="Times New Roman" w:hAnsi="Times New Roman" w:cs="Times New Roman"/>
          <w:sz w:val="28"/>
          <w:szCs w:val="28"/>
        </w:rPr>
        <w:t>межбюджетны</w:t>
      </w:r>
      <w:r w:rsidR="006A1F8C">
        <w:rPr>
          <w:rFonts w:ascii="Times New Roman" w:hAnsi="Times New Roman" w:cs="Times New Roman"/>
          <w:sz w:val="28"/>
          <w:szCs w:val="28"/>
        </w:rPr>
        <w:t>е трансферты, которые распределяются в общем порядке в соответствии с методиками распределения.</w:t>
      </w:r>
      <w:r w:rsidRPr="00304148">
        <w:rPr>
          <w:rFonts w:ascii="Times New Roman" w:hAnsi="Times New Roman" w:cs="Times New Roman"/>
          <w:sz w:val="28"/>
          <w:szCs w:val="28"/>
        </w:rPr>
        <w:t xml:space="preserve"> Остальная часть буд</w:t>
      </w:r>
      <w:r w:rsidR="006A1F8C">
        <w:rPr>
          <w:rFonts w:ascii="Times New Roman" w:hAnsi="Times New Roman" w:cs="Times New Roman"/>
          <w:sz w:val="28"/>
          <w:szCs w:val="28"/>
        </w:rPr>
        <w:t>ет распределяться в течение 2021</w:t>
      </w:r>
      <w:r w:rsidRPr="00304148">
        <w:rPr>
          <w:rFonts w:ascii="Times New Roman" w:hAnsi="Times New Roman" w:cs="Times New Roman"/>
          <w:sz w:val="28"/>
          <w:szCs w:val="28"/>
        </w:rPr>
        <w:t xml:space="preserve"> года в соответствии с порядками конкурсного распределения субсидий, утвержденных государственными программами Красноярского края.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2019 году в бюджет Казачинского района привлечено 7</w:t>
      </w:r>
      <w:r w:rsidR="00F645E8">
        <w:rPr>
          <w:rFonts w:ascii="Times New Roman" w:hAnsi="Times New Roman" w:cs="Times New Roman"/>
          <w:sz w:val="28"/>
          <w:szCs w:val="28"/>
        </w:rPr>
        <w:t>4,9 млн. рублей, в 2020 году – 91</w:t>
      </w:r>
      <w:r w:rsidRPr="00304148">
        <w:rPr>
          <w:rFonts w:ascii="Times New Roman" w:hAnsi="Times New Roman" w:cs="Times New Roman"/>
          <w:sz w:val="28"/>
          <w:szCs w:val="28"/>
        </w:rPr>
        <w:t>,1 млн. рублей. С целью получения средств из краевого бюджета в 2021-2023 годах соответствующая работа так же будет проводиться главными распорядителями бюджетных средств, Главой района, в случае необходимости администрация района будет привлекать для оказания содействия депутатов Законодательного собрания Красноярского края.</w:t>
      </w:r>
    </w:p>
    <w:p w:rsidR="00DC10B0" w:rsidRDefault="00DC10B0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2021–2023 годах продолжится реализация утвержденной распоряжением Правительства Российской Федерации от 31.01.2019 № 117-р Концепции повышения эффективности бюджетных расходов в 2019–2024 годах (далее – Концепция).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 целях повышения эффективности управления муниципальными финансами, изыскания внутренних резервов для финансирования всех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принятых расходных обязательств в районе продолжится реализация комплексных мер в соответствии с Планом по росту доходов, оптимизации расходов и совершенствованию долговой политики Казачинского района. Указанный план мероприятий с 2014 года ежегодно утверждается Главой Казачинского района и главами всех сельских поселений.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Планируется, что в 2021-2023 годах будет продолжена реализация мероприятий по трем основным разделам: «Мероприятия по росту бюджета», «Мероприятия по повышению эффективности расходов бюджета», «Мероприятия по совершенствованию долговой политики».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Мероприятия, связанные с ростом доходов, направлены на обеспечение межведомственного взаимодействия с целью повышения эффективности администрирования доходов бюджета, обеспечение роста доходов районного бюджета, совершенствование земельно-имущественных отношений, повышение эффективности использования муниципального имущества Казачинского района и другие.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Раздел по повышению эффективности расходов содержит мероприятия, направленные повышение качества финансового управления, эффективность деятельности муниципальных учреждений, совершенствованию межбюджетных отношений.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долговой политике основной задачей будет являться стабилизация и обеспечение сбалансированности районного и сельских бюджетов без привлечения кредитов.</w:t>
      </w:r>
    </w:p>
    <w:p w:rsidR="006A6884" w:rsidRDefault="006A6884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На протяжении последних лет акценты краевой бюджетной политики смещены в сторону территорий и одной из ключевых задач, выделяемой по поручению Губернатора Красноярского края, является содействие устойчивому развитию муниципальных образований Красноярского края.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>Это касается вопросов, как финансовой поддержки муниципалитетов, так и развития территориальной инфраструктуры и локальной экономики.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С указанной целью принят Закон Красноярского края от 07.07.2016 № 10-4831 «О государственной поддержке развития местного самоуправления Красноярского края», который, в том числе устанавливает принципы и направления государственной поддержки, а также полномочия органов государственной власти Красноярского края в указанной сфере.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Все предусмотренные в данном законе формы поддержки закреплены в государственных программах Красноярского края «Содействие органам местного самоуправления в формировании современной городской среды» и «Содействие развитию местного самоуправления». </w:t>
      </w:r>
    </w:p>
    <w:p w:rsidR="00F645E8" w:rsidRPr="00304148" w:rsidRDefault="00F645E8" w:rsidP="00F645E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2021 году более 35% расходов краевого бюджета предусмотрено муниципальным образованиям по различным формам поддержки в виде межбюджетных трансфертов.</w:t>
      </w:r>
    </w:p>
    <w:p w:rsidR="00304148" w:rsidRPr="00304148" w:rsidRDefault="006A6884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Одновременно в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 соответствии с принятой на федеральном уровне Концепцией к числу приоритетных направлений, реализуемых в Российской Федерации и нуждающихся в дальнейшем совершенствовании, является участие граждан в бюджетном процессе. Согласно Концепции открытость бюджетного процесса и вовлечение в него институтов гражданского общества способствуют повышению эффективности бюджетных расходов и соответствуют лучшей мировой практике.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Сегодня вовлечение жителей Красноярского края в бюджетный процесс в части привлечения к решению вопросов местного значения осуществляется на основании </w:t>
      </w:r>
      <w:r w:rsidR="006A6884">
        <w:rPr>
          <w:rFonts w:ascii="Times New Roman" w:hAnsi="Times New Roman" w:cs="Times New Roman"/>
          <w:sz w:val="28"/>
          <w:szCs w:val="28"/>
        </w:rPr>
        <w:t xml:space="preserve">вышеуказанного </w:t>
      </w:r>
      <w:r w:rsidRPr="00304148">
        <w:rPr>
          <w:rFonts w:ascii="Times New Roman" w:hAnsi="Times New Roman" w:cs="Times New Roman"/>
          <w:sz w:val="28"/>
          <w:szCs w:val="28"/>
        </w:rPr>
        <w:t xml:space="preserve">Закона Красноярского края от 07.07.2016 № 10-4831 </w:t>
      </w:r>
      <w:r w:rsidR="006A6884">
        <w:rPr>
          <w:rFonts w:ascii="Times New Roman" w:hAnsi="Times New Roman" w:cs="Times New Roman"/>
          <w:sz w:val="28"/>
          <w:szCs w:val="28"/>
        </w:rPr>
        <w:t>и в соответствии с принятыми в целях его реализации</w:t>
      </w:r>
      <w:r w:rsidRPr="00304148">
        <w:rPr>
          <w:rFonts w:ascii="Times New Roman" w:hAnsi="Times New Roman" w:cs="Times New Roman"/>
          <w:sz w:val="28"/>
          <w:szCs w:val="28"/>
        </w:rPr>
        <w:t xml:space="preserve"> государственны</w:t>
      </w:r>
      <w:r w:rsidR="006A6884">
        <w:rPr>
          <w:rFonts w:ascii="Times New Roman" w:hAnsi="Times New Roman" w:cs="Times New Roman"/>
          <w:sz w:val="28"/>
          <w:szCs w:val="28"/>
        </w:rPr>
        <w:t>ми программами</w:t>
      </w:r>
      <w:r w:rsidRPr="00304148">
        <w:rPr>
          <w:rFonts w:ascii="Times New Roman" w:hAnsi="Times New Roman" w:cs="Times New Roman"/>
          <w:sz w:val="28"/>
          <w:szCs w:val="28"/>
        </w:rPr>
        <w:t xml:space="preserve"> Красноярского края</w:t>
      </w:r>
      <w:r w:rsidR="006A6884">
        <w:rPr>
          <w:rFonts w:ascii="Times New Roman" w:hAnsi="Times New Roman" w:cs="Times New Roman"/>
          <w:sz w:val="28"/>
          <w:szCs w:val="28"/>
        </w:rPr>
        <w:t xml:space="preserve"> -</w:t>
      </w:r>
      <w:r w:rsidRPr="006A6884">
        <w:rPr>
          <w:rFonts w:ascii="Times New Roman" w:hAnsi="Times New Roman" w:cs="Times New Roman"/>
          <w:b/>
          <w:sz w:val="28"/>
          <w:szCs w:val="28"/>
        </w:rPr>
        <w:t>«Содействие органам местного самоуправления в формировании современной городской среды» и «Содействие развитию местного самоуправления».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Поручением Президента Российской Федерации от 01.03.2020 № Пр-354 поставлена задача по увеличению объема средств, направляемых на мероприятия с участием граждан до 5 % расходов местных бюджетов. Указанная задача должна быть решена к 2023 году. Соответственно бюджетная политика района в предстоящий период будет ориентирована на решение вопроса об увеличении объема расходов, в том числе за счет межбюджетных трансфертов, на мероприятия с участием граждан.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Особое значение в предстоящем периоде приобретает реализация практики инициативного бюджетирования в муниципальных образованиях Красноярского края, что обусловлено, в том числе изменениями федерального законодательства.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Так, в связи с принятием Федерального закона от 20.07.2020 № 236-ФЗ в Федеральном законе от 06.10.2003 № 131-ФЗ «Об общих принципах организации местного самоуправлении в Российской Федерации» на законодательном уровне закреплен институт инициативного бюджетирования, созданы правовые основы для формирования инициативных проектов, имеющих приоритетное значение для жителей соответствующей территории. Субъекты Российской Федерации и органы местного самоуправления наделены полномочиями по установлению особенностей реализации проектов инициативного бюджетирования.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Одновременно Федеральным законом от 20.07.2020 № 216-ФЗ внесены изменения в Бюджетный кодекс Российской Федерации, направленные на урегулирование отражение в местных бюджетах инициативных платежей граждан. В частности, инициативные платежи будут относиться к неналоговым доходам бюджетов и исключаться из принципа общего (совокупного) покрытия расходов бюджетов в целях обеспечения направления указанных средств исключительно на реализацию инициатив жителей по решению конкретных вопросов местного значения.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lastRenderedPageBreak/>
        <w:t>Вышеуказанные изменения федерального законодательства вступают в силу с 1 января 2021 года.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На сегодняшний день в Красноярском крае наработан большой опыт применения практики инициативного бюджетирования.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Соответствующие субсидии бюджетам муниципальных образований на поддержку местных инициатив предоставляются в рамках государственной программы Красноярского края «Содействие развитию местного самоуправления» начиная с 2017 года.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Казачинский район с 2018 года входит в перечень районов, участвующих в реализации проекта по поддержке местных инициатив. В 2018-2020 годах субсидиями из</w:t>
      </w:r>
      <w:r w:rsidR="000549F6">
        <w:rPr>
          <w:rFonts w:ascii="Times New Roman" w:hAnsi="Times New Roman" w:cs="Times New Roman"/>
          <w:sz w:val="28"/>
          <w:szCs w:val="28"/>
        </w:rPr>
        <w:t xml:space="preserve"> краевого бюджета (в сумме 28 71</w:t>
      </w:r>
      <w:r w:rsidRPr="00304148">
        <w:rPr>
          <w:rFonts w:ascii="Times New Roman" w:hAnsi="Times New Roman" w:cs="Times New Roman"/>
          <w:sz w:val="28"/>
          <w:szCs w:val="28"/>
        </w:rPr>
        <w:t xml:space="preserve">0,2 тыс. рублей) поддержаны 36 проектов, инициированных гражданами Казачинского района на общую сумму 34 </w:t>
      </w:r>
      <w:r w:rsidR="000549F6">
        <w:rPr>
          <w:rFonts w:ascii="Times New Roman" w:hAnsi="Times New Roman" w:cs="Times New Roman"/>
          <w:sz w:val="28"/>
          <w:szCs w:val="28"/>
        </w:rPr>
        <w:t>409,1</w:t>
      </w:r>
      <w:r w:rsidRPr="00304148">
        <w:rPr>
          <w:rFonts w:ascii="Times New Roman" w:hAnsi="Times New Roman" w:cs="Times New Roman"/>
          <w:sz w:val="28"/>
          <w:szCs w:val="28"/>
        </w:rPr>
        <w:t xml:space="preserve"> тыс. рублей. При этом совокупный вклад граждан района в реализацию проектов составил 1 304,6 тыс. рублей, представителей бизнеса – 2 265,7 тыс. рублей.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За 2018-2020 годы было реализовано 36 проектов, направленных на развитие общественной инфраструктуры населенных пунктов Казачинского района, отобранных при активном участии населения, из них: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обустройство спортивных площадок - 4 проекта;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ремонт уличного освещения - 12 проектов;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ремонт домов культуры - 7 проектов;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обустройство мест захоронения – 4 проекта;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обустройство парков – 2 проекта;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ремонт памятников участникам ВОВ – 2 проекта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ремонт объектов жилищно-коммунального хозяйства – 5 проектов.</w:t>
      </w:r>
    </w:p>
    <w:p w:rsidR="006A6884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038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Учитывая высокую заинтересованность граждан в реализации проектов поддержки местных инициатив, в 2021 году все сельские поселения Казачинского района примут участие в конкурсном отборе проектов. В настоящее время в сельских поселениях района активно проводится работа по отбору проектов.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Кроме того, в целях стимулирования роста активного участия граждан в решении вопросов местного значения вышеуказанной государственной программой предусмотрено предоставление субсидий бюджетам муниципальных образований на комплексное благоустройство административных центров, участникам конкурсов «Жители - за чистоту и благоустройство» и «Инициатива жителей - эффективность в работе» в рамках подпрограммы «Поддержка муниципальных проектов по благоустройству территорий и повышению активности населения в решении вопросов местного значения».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Вовлечению граждан в бюджетный процесс будет способствовать реализация мероприятий подпрограммы «Создание условий для вовлеченности граждан в реализацию муниципальных программ формирования современной городской среды», разработанной в рамках </w:t>
      </w:r>
      <w:r w:rsidRPr="00304148">
        <w:rPr>
          <w:rFonts w:ascii="Times New Roman" w:hAnsi="Times New Roman" w:cs="Times New Roman"/>
          <w:sz w:val="28"/>
          <w:szCs w:val="28"/>
        </w:rPr>
        <w:lastRenderedPageBreak/>
        <w:t xml:space="preserve">государственной программы Красноярского края «Содействие органам местного самоуправления в формировании современной городской среды».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2020 году на территории села Казачинского реализованы два проекта: по комплексному благоустройству улицы Советской и благоустройству придомовой территории многоквартирных домов по улице Советской, привлечено в бюджет поселения из краевого бюджета 47,9 млн. рублей.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Вовлечению граждан в бюджетный процесс способствуют также размещение в открытом доступе информации о бюджете на каждом этапе бюджетного цикла в рубрике «Открытый бюджет» на официальном сайте Казачинского района в сети Интернет.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Таким образом, учитывая подходы, обозначенные на федеральном и краевом уровнях, в 2021-2023 годах бюджетная политика Казачинского района будет ориентирована на расширение и совершенствование механизмов вовлечения граждан в бюджетный процесс.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Как и в прежние годы, одной из задач бюджетной политики остается обеспечение сбалансированности районного бюджета, стабилизация внутреннего муниципального долга.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Для достижения поставленной задачи, в первую очередь, будет реализован курс на сохранение сбалансированности бюджета Казачинского района без привлечения бюджетных кредитов. В проекте районного бюджета на 2021-2023 годы не предполагается получение (погашение) бюджетных кредитов (объем муниципального долга на 01.01.2020 составлял 0,0 млн. рублей). Данное решение будет обеспечено за счет роста налоговых и неналоговых доходов и повышения эффективности расходов бюджета.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823881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3881">
        <w:rPr>
          <w:rFonts w:ascii="Times New Roman" w:hAnsi="Times New Roman" w:cs="Times New Roman"/>
          <w:b/>
          <w:sz w:val="28"/>
          <w:szCs w:val="28"/>
        </w:rPr>
        <w:t>Основные подходы к формированию бюджетных расходов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Формирование объема и структуры расходов районного бюджета на 2021-2023 годы осуществляется исходя из следующих основных подходов: </w:t>
      </w:r>
    </w:p>
    <w:p w:rsidR="0030414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="00304148" w:rsidRPr="00304148">
        <w:rPr>
          <w:rFonts w:ascii="Times New Roman" w:hAnsi="Times New Roman" w:cs="Times New Roman"/>
          <w:sz w:val="28"/>
          <w:szCs w:val="28"/>
        </w:rPr>
        <w:t>) сохранение достигнутых соотношений средней заработной платы отдельных категорий работников бюджетной сферы в рамках реализации Указов Президента Российской Федерации 2012 года</w:t>
      </w:r>
      <w:r>
        <w:rPr>
          <w:rFonts w:ascii="Times New Roman" w:hAnsi="Times New Roman" w:cs="Times New Roman"/>
          <w:sz w:val="28"/>
          <w:szCs w:val="28"/>
        </w:rPr>
        <w:t xml:space="preserve"> и сдержанная политика в отношении заработной платы остальных работников бюджетной сферы (без индексации)</w:t>
      </w:r>
      <w:r w:rsidR="00304148" w:rsidRPr="00304148">
        <w:rPr>
          <w:rFonts w:ascii="Times New Roman" w:hAnsi="Times New Roman" w:cs="Times New Roman"/>
          <w:sz w:val="28"/>
          <w:szCs w:val="28"/>
        </w:rPr>
        <w:t>;</w:t>
      </w:r>
    </w:p>
    <w:p w:rsidR="0030414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304148" w:rsidRPr="00304148">
        <w:rPr>
          <w:rFonts w:ascii="Times New Roman" w:hAnsi="Times New Roman" w:cs="Times New Roman"/>
          <w:sz w:val="28"/>
          <w:szCs w:val="28"/>
        </w:rPr>
        <w:t xml:space="preserve">) уточнение базовых объемов бюджетных ассигнований на 2021-2023 годы с учетом: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увеличения расходов на коммунальные услуги на 5,2% в 2021 году;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 xml:space="preserve">индексации расходов муниципальных учреждений на приобретение продуктов для организации питания в 2021 году на 3,6%; </w:t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сохранение объемов прочих расходов на уровне 2020 года;</w:t>
      </w:r>
    </w:p>
    <w:p w:rsid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="00304148" w:rsidRPr="00304148">
        <w:rPr>
          <w:rFonts w:ascii="Times New Roman" w:hAnsi="Times New Roman" w:cs="Times New Roman"/>
          <w:sz w:val="28"/>
          <w:szCs w:val="28"/>
        </w:rPr>
        <w:t>) сохранения программного принципа формирования расходов в рамках 11муниципальных программ, утвержденных администрацией Казачинского района.</w:t>
      </w:r>
    </w:p>
    <w:p w:rsidR="00F30388" w:rsidRPr="00304148" w:rsidRDefault="00F3038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30388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P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В связи с принятием Федерального закона от 27.12.2019 № 479-ФЗ «О внесении изменений в Бюджетный кодекс Российской Федерации в части казначейского обслуживания и системы казначейских платежей» с 2021 года предусмотрен переход к системе расчетов с использованием единого казначейского счета (далее – ЕКС). На ЕКС будут аккумулированы средства федерального бюджета, иных бюджетов бюджетной системы, бюджетных и автономных учреждений и юридических лиц (получателей субсидий).</w:t>
      </w:r>
    </w:p>
    <w:p w:rsidR="00304148" w:rsidRDefault="00304148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04148">
        <w:rPr>
          <w:rFonts w:ascii="Times New Roman" w:hAnsi="Times New Roman" w:cs="Times New Roman"/>
          <w:sz w:val="28"/>
          <w:szCs w:val="28"/>
        </w:rPr>
        <w:t>Переход к новой системе расчетов позволит: сократить срок зачисления доходов в бюджеты, повысить оперативность управления ликвидностью ЕКС, полноценно использовать современные банковские технологии, снизить транзакционные издержки по операциям со средствами бюджетов, расширить платежные сервисы, повысить доступность и комфортность оплаты государственных услуг для граждан и организаций.</w:t>
      </w:r>
    </w:p>
    <w:p w:rsid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Изменения федерального и краевого законодательства по применению специальных налоговых режимов существенно повлияли на формирование этой части доходов районного бюджета:</w:t>
      </w:r>
    </w:p>
    <w:p w:rsidR="00B74307" w:rsidRPr="00B74307" w:rsidRDefault="00B74307" w:rsidP="00304148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4307">
        <w:rPr>
          <w:rFonts w:ascii="Times New Roman" w:hAnsi="Times New Roman" w:cs="Times New Roman"/>
          <w:i/>
          <w:sz w:val="28"/>
          <w:szCs w:val="28"/>
        </w:rPr>
        <w:lastRenderedPageBreak/>
        <w:t>по налогу на вмененный доход: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прекращение</w:t>
      </w:r>
      <w:r w:rsidRPr="00B74307">
        <w:rPr>
          <w:rFonts w:ascii="Times New Roman" w:hAnsi="Times New Roman" w:cs="Times New Roman"/>
          <w:sz w:val="28"/>
          <w:szCs w:val="28"/>
        </w:rPr>
        <w:t xml:space="preserve"> действия Главы 26.3 «Система налогообложения в виде единого налога вмененный доход для отдельных видов деятельности» Налогового кодекса Российской Федерации </w:t>
      </w:r>
      <w:r>
        <w:rPr>
          <w:rFonts w:ascii="Times New Roman" w:hAnsi="Times New Roman" w:cs="Times New Roman"/>
          <w:sz w:val="28"/>
          <w:szCs w:val="28"/>
        </w:rPr>
        <w:t>с 01.01.2021;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4307">
        <w:rPr>
          <w:rFonts w:ascii="Times New Roman" w:hAnsi="Times New Roman" w:cs="Times New Roman"/>
          <w:i/>
          <w:sz w:val="28"/>
          <w:szCs w:val="28"/>
        </w:rPr>
        <w:t>по налогу, взимаемому в связи с применением упрощенной системы налогообложения (далее – УСН):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</w:t>
      </w:r>
      <w:r w:rsidRPr="00B74307">
        <w:rPr>
          <w:rFonts w:ascii="Times New Roman" w:hAnsi="Times New Roman" w:cs="Times New Roman"/>
          <w:b/>
          <w:sz w:val="28"/>
          <w:szCs w:val="28"/>
        </w:rPr>
        <w:t>окончание действия минимальных налоговых ставок</w:t>
      </w:r>
      <w:r w:rsidRPr="00B74307">
        <w:rPr>
          <w:rFonts w:ascii="Times New Roman" w:hAnsi="Times New Roman" w:cs="Times New Roman"/>
          <w:sz w:val="28"/>
          <w:szCs w:val="28"/>
        </w:rPr>
        <w:t xml:space="preserve"> при применении УСН, установленных для отдельных категорий налогоплательщиков в 2020 году;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установление </w:t>
      </w:r>
      <w:r w:rsidRPr="00B74307">
        <w:rPr>
          <w:rFonts w:ascii="Times New Roman" w:hAnsi="Times New Roman" w:cs="Times New Roman"/>
          <w:b/>
          <w:sz w:val="28"/>
          <w:szCs w:val="28"/>
        </w:rPr>
        <w:t>пониженных налоговых ставок по УСН</w:t>
      </w:r>
      <w:r w:rsidRPr="00B74307">
        <w:rPr>
          <w:rFonts w:ascii="Times New Roman" w:hAnsi="Times New Roman" w:cs="Times New Roman"/>
          <w:sz w:val="28"/>
          <w:szCs w:val="28"/>
        </w:rPr>
        <w:t xml:space="preserve"> для организаций и индивидуальных предпринимателей, применявших в 2020 году исключительно систему налогообложения в виде единого налога на вмененный доход для отдельных видов деятельности; 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передача с 1 января 2021 года доходов краевого бюджета от УСН в том числе минимального налога: в бюджеты муниципальных районов – по </w:t>
      </w:r>
      <w:r w:rsidRPr="00B74307">
        <w:rPr>
          <w:rFonts w:ascii="Times New Roman" w:hAnsi="Times New Roman" w:cs="Times New Roman"/>
          <w:b/>
          <w:sz w:val="28"/>
          <w:szCs w:val="28"/>
        </w:rPr>
        <w:t>нормативу 70 % (в 2020 году – 50%);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74307">
        <w:rPr>
          <w:rFonts w:ascii="Times New Roman" w:hAnsi="Times New Roman" w:cs="Times New Roman"/>
          <w:i/>
          <w:sz w:val="28"/>
          <w:szCs w:val="28"/>
        </w:rPr>
        <w:t xml:space="preserve">по патентной системе налогообложения (далее – ПСН): 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>- включение дополнительных позиций в перечень видов деятельности, в отношении которых может применяться ПСН и приведение наименований видов предпринимательской деятельности в соответствие с ОКВЭД2;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>- увеличение предельных размеров ограничений по площади торгового зала объектов стационарной торговой сети и зала обслуживания посетителей, объектов организации общественного питания с 50 до 150 квадратных метров;</w:t>
      </w:r>
    </w:p>
    <w:p w:rsidR="00B74307" w:rsidRP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t xml:space="preserve">- предоставление права налогоплательщикам ПСН </w:t>
      </w:r>
      <w:r w:rsidRPr="00B74307">
        <w:rPr>
          <w:rFonts w:ascii="Times New Roman" w:hAnsi="Times New Roman" w:cs="Times New Roman"/>
          <w:b/>
          <w:sz w:val="28"/>
          <w:szCs w:val="28"/>
        </w:rPr>
        <w:t>уменьшать сумму исчисленного налога</w:t>
      </w:r>
      <w:r w:rsidRPr="00B74307">
        <w:rPr>
          <w:rFonts w:ascii="Times New Roman" w:hAnsi="Times New Roman" w:cs="Times New Roman"/>
          <w:sz w:val="28"/>
          <w:szCs w:val="28"/>
        </w:rPr>
        <w:t xml:space="preserve"> на уплаченные страховые взносы и пособия, начисленные за налоговый период;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sz w:val="28"/>
          <w:szCs w:val="28"/>
        </w:rPr>
        <w:lastRenderedPageBreak/>
        <w:t>- продление до 2024 года права субъектов РФ на установление налоговой ставки в размере 0% для впервые зарегистрированных индивидуальных предпринимателей, осуществляющих деятельность в производственной, социальной, научной сферах и сфере бытовых услуг насел</w:t>
      </w:r>
      <w:r>
        <w:rPr>
          <w:rFonts w:ascii="Times New Roman" w:hAnsi="Times New Roman" w:cs="Times New Roman"/>
          <w:sz w:val="28"/>
          <w:szCs w:val="28"/>
        </w:rPr>
        <w:t>ению, и применяющих УСН или ПСН.</w:t>
      </w:r>
    </w:p>
    <w:p w:rsidR="00EC31E6" w:rsidRDefault="00EC31E6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Прирост (уменьшение) от изменений налогового законодательства в 2021 году оценивается в сумме  1 347,0 тыс. рублей.</w:t>
      </w:r>
    </w:p>
    <w:p w:rsidR="00B74307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7430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4307" w:rsidRPr="00304148" w:rsidRDefault="00B74307" w:rsidP="00B74307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304148" w:rsidRPr="00304148" w:rsidRDefault="00B74307" w:rsidP="00304148">
      <w:pPr>
        <w:keepNext/>
        <w:keepLine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С учетом вышеобозначенных подходов н</w:t>
      </w:r>
      <w:r w:rsidR="00304148"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а 2021 год и плановый период 2022-2023 годов сформированы следующие параметры районного бюджета:</w:t>
      </w:r>
    </w:p>
    <w:p w:rsidR="00304148" w:rsidRPr="00304148" w:rsidRDefault="00304148" w:rsidP="00304148">
      <w:pPr>
        <w:keepNext/>
        <w:keepLines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прогнозируемый общий объем доходов районного бюджета на три года определяется в сумме 1 980 768,0 тыс. рубля;</w:t>
      </w:r>
    </w:p>
    <w:p w:rsidR="00304148" w:rsidRPr="00304148" w:rsidRDefault="00304148" w:rsidP="00304148">
      <w:pPr>
        <w:keepNext/>
        <w:keepLines/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общий объем расходов на три года составляет 1 980 767,9 тыс. рублей. </w:t>
      </w:r>
    </w:p>
    <w:p w:rsidR="00304148" w:rsidRDefault="00304148" w:rsidP="00304148">
      <w:pPr>
        <w:keepNext/>
        <w:keepLine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параметры бюджета по годам выглядят следующим образом:</w:t>
      </w:r>
    </w:p>
    <w:p w:rsidR="00AE3FCF" w:rsidRPr="00304148" w:rsidRDefault="00AE3FCF" w:rsidP="00AE3FCF">
      <w:pPr>
        <w:keepNext/>
        <w:keepLine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Доходы районного бюджета в 2021 году прогнозируются в объеме 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682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763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30414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тыс.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 рублей. В структуре доходов районного бюджета поступление налоговых и неналоговых доходов прогнозируется в сумме 46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964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,9 тыс. 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рублей, безвозмездных поступлений – в сумме 635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798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,2 тыс. рублей.</w:t>
      </w:r>
    </w:p>
    <w:p w:rsidR="00AE3FCF" w:rsidRDefault="00AE3FCF" w:rsidP="00AE3FCF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Доходы районного бюджета на 2022 и 2023 годы прогнозируются в сумме 651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093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,3 тыс.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 рублей и 646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 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>911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,5 тыс. рублей</w:t>
      </w:r>
      <w:r w:rsidRPr="00304148">
        <w:rPr>
          <w:rFonts w:ascii="Times New Roman" w:eastAsia="Times New Roman" w:hAnsi="Times New Roman" w:cs="Times New Roman"/>
          <w:sz w:val="28"/>
          <w:szCs w:val="20"/>
          <w:lang w:eastAsia="ru-RU"/>
        </w:rPr>
        <w:t xml:space="preserve"> соответственно</w:t>
      </w: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.</w:t>
      </w:r>
    </w:p>
    <w:p w:rsidR="00AE3FCF" w:rsidRPr="00304148" w:rsidRDefault="00AE3FCF" w:rsidP="00AE3FCF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0"/>
          <w:lang w:eastAsia="ru-RU"/>
        </w:rPr>
        <w:t>Дефицит (профицит) в планируемом периоде не прогнозируется.</w:t>
      </w:r>
    </w:p>
    <w:p w:rsidR="004B6BE9" w:rsidRPr="00304148" w:rsidRDefault="00C9116C" w:rsidP="00C9116C">
      <w:pPr>
        <w:keepNext/>
        <w:keepLines/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C9116C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6BE9" w:rsidRDefault="004B6BE9" w:rsidP="004B6BE9">
      <w:pPr>
        <w:keepNext/>
        <w:keepLines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1" w:name="_Toc274873810"/>
      <w:r w:rsidRPr="004B6BE9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</w:p>
    <w:p w:rsidR="004B6BE9" w:rsidRDefault="004B6BE9" w:rsidP="004B6BE9">
      <w:pPr>
        <w:keepNext/>
        <w:keepLines/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1049D" w:rsidRPr="00C9116C" w:rsidRDefault="00A1049D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9116C">
        <w:rPr>
          <w:rFonts w:ascii="Times New Roman" w:hAnsi="Times New Roman" w:cs="Times New Roman"/>
          <w:sz w:val="28"/>
          <w:szCs w:val="28"/>
        </w:rPr>
        <w:t xml:space="preserve">В структуре доходов по-прежнему основными доходными источниками являются </w:t>
      </w:r>
      <w:r w:rsidR="008D6DB0">
        <w:rPr>
          <w:rFonts w:ascii="Times New Roman" w:hAnsi="Times New Roman" w:cs="Times New Roman"/>
          <w:sz w:val="28"/>
          <w:szCs w:val="28"/>
        </w:rPr>
        <w:t>три вида доходов</w:t>
      </w:r>
      <w:r w:rsidRPr="00C9116C">
        <w:rPr>
          <w:rFonts w:ascii="Times New Roman" w:hAnsi="Times New Roman" w:cs="Times New Roman"/>
          <w:sz w:val="28"/>
          <w:szCs w:val="28"/>
        </w:rPr>
        <w:t>: НДФЛ (</w:t>
      </w:r>
      <w:r w:rsidR="00C9116C">
        <w:rPr>
          <w:rFonts w:ascii="Times New Roman" w:hAnsi="Times New Roman" w:cs="Times New Roman"/>
          <w:sz w:val="28"/>
          <w:szCs w:val="28"/>
        </w:rPr>
        <w:t>30,7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C9116C">
        <w:rPr>
          <w:rFonts w:ascii="Times New Roman" w:hAnsi="Times New Roman" w:cs="Times New Roman"/>
          <w:sz w:val="28"/>
          <w:szCs w:val="28"/>
        </w:rPr>
        <w:t>н руб. или 65,3</w:t>
      </w:r>
      <w:r w:rsidRPr="00C9116C">
        <w:rPr>
          <w:rFonts w:ascii="Times New Roman" w:hAnsi="Times New Roman" w:cs="Times New Roman"/>
          <w:sz w:val="28"/>
          <w:szCs w:val="28"/>
        </w:rPr>
        <w:t xml:space="preserve">%), </w:t>
      </w:r>
      <w:r w:rsidR="008D6DB0">
        <w:rPr>
          <w:rFonts w:ascii="Times New Roman" w:hAnsi="Times New Roman" w:cs="Times New Roman"/>
          <w:sz w:val="28"/>
          <w:szCs w:val="28"/>
        </w:rPr>
        <w:t>доходы от использования муниципального имущества (аренда)</w:t>
      </w:r>
      <w:r w:rsidRPr="00C9116C">
        <w:rPr>
          <w:rFonts w:ascii="Times New Roman" w:hAnsi="Times New Roman" w:cs="Times New Roman"/>
          <w:sz w:val="28"/>
          <w:szCs w:val="28"/>
        </w:rPr>
        <w:t xml:space="preserve"> (</w:t>
      </w:r>
      <w:r w:rsidR="008D6DB0">
        <w:rPr>
          <w:rFonts w:ascii="Times New Roman" w:hAnsi="Times New Roman" w:cs="Times New Roman"/>
          <w:sz w:val="28"/>
          <w:szCs w:val="28"/>
        </w:rPr>
        <w:t>6,1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8D6DB0">
        <w:rPr>
          <w:rFonts w:ascii="Times New Roman" w:hAnsi="Times New Roman" w:cs="Times New Roman"/>
          <w:sz w:val="28"/>
          <w:szCs w:val="28"/>
        </w:rPr>
        <w:t>н</w:t>
      </w:r>
      <w:r w:rsidRPr="00C9116C">
        <w:rPr>
          <w:rFonts w:ascii="Times New Roman" w:hAnsi="Times New Roman" w:cs="Times New Roman"/>
          <w:sz w:val="28"/>
          <w:szCs w:val="28"/>
        </w:rPr>
        <w:t xml:space="preserve"> руб. или 1</w:t>
      </w:r>
      <w:r w:rsidR="008D6DB0">
        <w:rPr>
          <w:rFonts w:ascii="Times New Roman" w:hAnsi="Times New Roman" w:cs="Times New Roman"/>
          <w:sz w:val="28"/>
          <w:szCs w:val="28"/>
        </w:rPr>
        <w:t>3,0</w:t>
      </w:r>
      <w:r w:rsidRPr="00C9116C">
        <w:rPr>
          <w:rFonts w:ascii="Times New Roman" w:hAnsi="Times New Roman" w:cs="Times New Roman"/>
          <w:sz w:val="28"/>
          <w:szCs w:val="28"/>
        </w:rPr>
        <w:t xml:space="preserve">%), </w:t>
      </w:r>
      <w:r w:rsidR="008D6DB0">
        <w:rPr>
          <w:rFonts w:ascii="Times New Roman" w:hAnsi="Times New Roman" w:cs="Times New Roman"/>
          <w:sz w:val="28"/>
          <w:szCs w:val="28"/>
        </w:rPr>
        <w:t>налоги на совокупный доход</w:t>
      </w:r>
      <w:r w:rsidRPr="00C9116C">
        <w:rPr>
          <w:rFonts w:ascii="Times New Roman" w:hAnsi="Times New Roman" w:cs="Times New Roman"/>
          <w:sz w:val="28"/>
          <w:szCs w:val="28"/>
        </w:rPr>
        <w:t xml:space="preserve"> (</w:t>
      </w:r>
      <w:r w:rsidR="008D6DB0">
        <w:rPr>
          <w:rFonts w:ascii="Times New Roman" w:hAnsi="Times New Roman" w:cs="Times New Roman"/>
          <w:sz w:val="28"/>
          <w:szCs w:val="28"/>
        </w:rPr>
        <w:t>7,3</w:t>
      </w:r>
      <w:r w:rsidRPr="00C9116C">
        <w:rPr>
          <w:rFonts w:ascii="Times New Roman" w:hAnsi="Times New Roman" w:cs="Times New Roman"/>
          <w:sz w:val="28"/>
          <w:szCs w:val="28"/>
        </w:rPr>
        <w:t xml:space="preserve"> мл</w:t>
      </w:r>
      <w:r w:rsidR="008D6DB0">
        <w:rPr>
          <w:rFonts w:ascii="Times New Roman" w:hAnsi="Times New Roman" w:cs="Times New Roman"/>
          <w:sz w:val="28"/>
          <w:szCs w:val="28"/>
        </w:rPr>
        <w:t>н руб. или 15,5%)</w:t>
      </w:r>
      <w:r w:rsidRPr="00C9116C">
        <w:rPr>
          <w:rFonts w:ascii="Times New Roman" w:hAnsi="Times New Roman" w:cs="Times New Roman"/>
          <w:sz w:val="28"/>
          <w:szCs w:val="28"/>
        </w:rPr>
        <w:t>. Доля от их поступлений в объеме налоговых и неналогов</w:t>
      </w:r>
      <w:r w:rsidR="008D6DB0">
        <w:rPr>
          <w:rFonts w:ascii="Times New Roman" w:hAnsi="Times New Roman" w:cs="Times New Roman"/>
          <w:sz w:val="28"/>
          <w:szCs w:val="28"/>
        </w:rPr>
        <w:t>ых доходов составляет порядка 93,8</w:t>
      </w:r>
      <w:r w:rsidRPr="00C9116C">
        <w:rPr>
          <w:rFonts w:ascii="Times New Roman" w:hAnsi="Times New Roman" w:cs="Times New Roman"/>
          <w:sz w:val="28"/>
          <w:szCs w:val="28"/>
        </w:rPr>
        <w:t>%.</w:t>
      </w:r>
    </w:p>
    <w:p w:rsidR="00A1049D" w:rsidRPr="00A1049D" w:rsidRDefault="008D6DB0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D6DB0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4148" w:rsidRDefault="008D6DB0" w:rsidP="00A1049D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="00A1049D" w:rsidRPr="008D6DB0">
        <w:rPr>
          <w:rFonts w:ascii="Times New Roman" w:hAnsi="Times New Roman" w:cs="Times New Roman"/>
          <w:sz w:val="28"/>
          <w:szCs w:val="28"/>
        </w:rPr>
        <w:t>инамика налоговых и неналоговых доходов, как в целом, так и в разрезе источников сохраняется положительной.</w:t>
      </w:r>
    </w:p>
    <w:p w:rsidR="008D6DB0" w:rsidRPr="008D6DB0" w:rsidRDefault="008D6DB0" w:rsidP="008D6DB0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8D6DB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49D" w:rsidRPr="00A1049D" w:rsidRDefault="00A1049D" w:rsidP="00A1049D">
      <w:pPr>
        <w:spacing w:after="120" w:line="360" w:lineRule="auto"/>
        <w:ind w:firstLine="709"/>
        <w:rPr>
          <w:rFonts w:ascii="Times New Roman" w:hAnsi="Times New Roman" w:cs="Times New Roman"/>
          <w:i/>
          <w:sz w:val="28"/>
          <w:szCs w:val="28"/>
        </w:rPr>
      </w:pPr>
    </w:p>
    <w:p w:rsidR="00A1049D" w:rsidRDefault="00A1049D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E0E9A">
        <w:rPr>
          <w:rFonts w:ascii="Times New Roman" w:hAnsi="Times New Roman" w:cs="Times New Roman"/>
          <w:sz w:val="28"/>
          <w:szCs w:val="28"/>
        </w:rPr>
        <w:t xml:space="preserve">В отношении расходов в целом сохраняется преемственность приоритетов, заявленных в предыдущие годы. Мы продолжим оказывать поддержку отраслям экономики, в том числе </w:t>
      </w:r>
      <w:r w:rsidR="00CE0E9A">
        <w:rPr>
          <w:rFonts w:ascii="Times New Roman" w:hAnsi="Times New Roman" w:cs="Times New Roman"/>
          <w:sz w:val="28"/>
          <w:szCs w:val="28"/>
        </w:rPr>
        <w:t xml:space="preserve">в сфере пассажирских </w:t>
      </w:r>
      <w:r w:rsidR="00CE0E9A">
        <w:rPr>
          <w:rFonts w:ascii="Times New Roman" w:hAnsi="Times New Roman" w:cs="Times New Roman"/>
          <w:sz w:val="28"/>
          <w:szCs w:val="28"/>
        </w:rPr>
        <w:lastRenderedPageBreak/>
        <w:t>перевозок</w:t>
      </w:r>
      <w:r w:rsidRPr="00CE0E9A">
        <w:rPr>
          <w:rFonts w:ascii="Times New Roman" w:hAnsi="Times New Roman" w:cs="Times New Roman"/>
          <w:sz w:val="28"/>
          <w:szCs w:val="28"/>
        </w:rPr>
        <w:t xml:space="preserve">,развивать дорожную сеть, а также </w:t>
      </w:r>
      <w:r w:rsidR="00CE0E9A">
        <w:rPr>
          <w:rFonts w:ascii="Times New Roman" w:hAnsi="Times New Roman" w:cs="Times New Roman"/>
          <w:sz w:val="28"/>
          <w:szCs w:val="28"/>
        </w:rPr>
        <w:t>конечно финансировать сеть бюджетных учреждений района в сфере образования и культуры, спорта.</w:t>
      </w:r>
      <w:r w:rsidRPr="00CE0E9A">
        <w:rPr>
          <w:rFonts w:ascii="Times New Roman" w:hAnsi="Times New Roman" w:cs="Times New Roman"/>
          <w:sz w:val="28"/>
          <w:szCs w:val="28"/>
        </w:rPr>
        <w:t xml:space="preserve"> Здесь главный принцип– сохранение достигнутого уровня.</w:t>
      </w:r>
    </w:p>
    <w:p w:rsidR="00CE0E9A" w:rsidRDefault="00CE0E9A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Общий объем расходов 2021 года по отношению к 2020 году меньше на 75,1 млн рублей в связи с тем</w:t>
      </w:r>
      <w:r w:rsidR="00172770">
        <w:rPr>
          <w:rFonts w:ascii="Times New Roman" w:hAnsi="Times New Roman" w:cs="Times New Roman"/>
          <w:sz w:val="28"/>
          <w:szCs w:val="28"/>
        </w:rPr>
        <w:t>, что в принимаемом бюджете отс</w:t>
      </w:r>
      <w:r>
        <w:rPr>
          <w:rFonts w:ascii="Times New Roman" w:hAnsi="Times New Roman" w:cs="Times New Roman"/>
          <w:sz w:val="28"/>
          <w:szCs w:val="28"/>
        </w:rPr>
        <w:t xml:space="preserve">утствуют бюджетные ассигнования, которые планируется </w:t>
      </w:r>
      <w:r w:rsidR="00172770">
        <w:rPr>
          <w:rFonts w:ascii="Times New Roman" w:hAnsi="Times New Roman" w:cs="Times New Roman"/>
          <w:sz w:val="28"/>
          <w:szCs w:val="28"/>
        </w:rPr>
        <w:t>привлечь в бюджет района через участие в государственных программах Красноярского края. Работа в этом направлении уже начата.</w:t>
      </w:r>
    </w:p>
    <w:p w:rsidR="00CE0E9A" w:rsidRDefault="00CE0E9A" w:rsidP="00CE0E9A">
      <w:pPr>
        <w:spacing w:after="12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CE0E9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72638" cy="342947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2505" w:rsidRDefault="00B12505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Функциональная структура расходов районного бюджета выглядит следующим образом:</w:t>
      </w:r>
    </w:p>
    <w:p w:rsidR="00B12505" w:rsidRDefault="00B12505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12505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0E9A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Расходная часть бюджета района сформирована в программном виде, в 2021-2023 годах планируется реализация 11 муниципальных программ Казачинского района при этом сохранена социальная направленность районного бюджета. Почти 70% (475,2 млн руб.) бюджетных средств направляется на повышение качества жизни населения.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Около 6% (38,9 млн руб.) направлено на поддержку отраслей экономики – транспорт, малый и средний бизнес, жилищно-коммунальной хозяйство. 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Значительная часть расходов районного бюджета – 18,5% (126,5 млн руб.) предусмотрена в рамках программы по управлению муниципальными финансами. Финансовую емкость программе обеспечивают межбюджетные трансферты нецелевого характера в бюджеты поселений.</w:t>
      </w:r>
    </w:p>
    <w:p w:rsidR="00325F7B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42,1 млн рублей (6,2%) бюджетных расходов направлено на функционирование системы органов местного самоуправления Казачинского района</w:t>
      </w:r>
      <w:r w:rsidR="00A63CA1">
        <w:rPr>
          <w:rFonts w:ascii="Times New Roman" w:hAnsi="Times New Roman" w:cs="Times New Roman"/>
          <w:sz w:val="28"/>
          <w:szCs w:val="28"/>
        </w:rPr>
        <w:t xml:space="preserve"> в виде непрограммных расходов</w:t>
      </w:r>
      <w:bookmarkStart w:id="2" w:name="_GoBack"/>
      <w:bookmarkEnd w:id="2"/>
      <w:r>
        <w:rPr>
          <w:rFonts w:ascii="Times New Roman" w:hAnsi="Times New Roman" w:cs="Times New Roman"/>
          <w:sz w:val="28"/>
          <w:szCs w:val="28"/>
        </w:rPr>
        <w:t>.</w:t>
      </w:r>
    </w:p>
    <w:p w:rsidR="00325F7B" w:rsidRPr="00172770" w:rsidRDefault="00325F7B" w:rsidP="00CE0E9A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25F7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A74" w:rsidRDefault="004B278F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 w:rsidRPr="004B278F">
        <w:rPr>
          <w:szCs w:val="28"/>
        </w:rPr>
        <w:t>Значительную долю в районном бюджете составляют межбюджетные трансферты бюджетам поселений. В 20</w:t>
      </w:r>
      <w:r w:rsidR="00015219">
        <w:rPr>
          <w:szCs w:val="28"/>
        </w:rPr>
        <w:t>21</w:t>
      </w:r>
      <w:r w:rsidRPr="004B278F">
        <w:rPr>
          <w:szCs w:val="28"/>
        </w:rPr>
        <w:t xml:space="preserve"> году в соответствии с </w:t>
      </w:r>
      <w:r w:rsidR="00015219">
        <w:rPr>
          <w:szCs w:val="28"/>
        </w:rPr>
        <w:t>представленным проектом</w:t>
      </w:r>
      <w:r w:rsidRPr="004B278F">
        <w:rPr>
          <w:szCs w:val="28"/>
        </w:rPr>
        <w:t xml:space="preserve"> их общий объем составил </w:t>
      </w:r>
      <w:r w:rsidR="00613A74">
        <w:rPr>
          <w:szCs w:val="28"/>
        </w:rPr>
        <w:t>128 075,0</w:t>
      </w:r>
      <w:r w:rsidRPr="004B278F">
        <w:rPr>
          <w:szCs w:val="28"/>
        </w:rPr>
        <w:t xml:space="preserve"> тыс. рублей, или </w:t>
      </w:r>
      <w:r w:rsidR="00613A74">
        <w:rPr>
          <w:szCs w:val="28"/>
        </w:rPr>
        <w:t>18,8</w:t>
      </w:r>
      <w:r w:rsidRPr="004B278F">
        <w:rPr>
          <w:szCs w:val="28"/>
        </w:rPr>
        <w:t xml:space="preserve"> процента </w:t>
      </w:r>
      <w:r w:rsidR="00613A74">
        <w:rPr>
          <w:szCs w:val="28"/>
        </w:rPr>
        <w:t>всех расходов районного бюджета. В этом объеме нецелевая финансовая помощь составляет 117 241,9 тыс. рублей или 91,5% всех межбюджетных трансфертов, направляемых в бюджеты поселений.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 xml:space="preserve">Еще 852,9 тыс. рублей составляют субвенции на исполнение переданных государственных полномочий по осуществлению </w:t>
      </w:r>
      <w:r w:rsidRPr="00613A74">
        <w:rPr>
          <w:szCs w:val="28"/>
        </w:rPr>
        <w:t>первичного воинского учета на территориях, где отсутствуют военные комиссариаты</w:t>
      </w:r>
      <w:r>
        <w:rPr>
          <w:szCs w:val="28"/>
        </w:rPr>
        <w:t xml:space="preserve"> (806,0 тыс. рублей) и </w:t>
      </w:r>
      <w:r w:rsidRPr="00613A74">
        <w:rPr>
          <w:szCs w:val="28"/>
        </w:rPr>
        <w:t>по созданию и обеспечению деятельности административных комиссий</w:t>
      </w:r>
      <w:r>
        <w:rPr>
          <w:szCs w:val="28"/>
        </w:rPr>
        <w:t xml:space="preserve"> (46,9 тыс. рублей).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Также в бюджеты поселений подлежат перечислению субсидии и иные межбюджетные трансферты в сумме 9 980,2 тыс. рублей: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 xml:space="preserve">817,7 тыс. рублей - </w:t>
      </w:r>
      <w:r w:rsidRPr="00613A74">
        <w:rPr>
          <w:szCs w:val="28"/>
        </w:rPr>
        <w:t>обеспечение первичных мер пожарной безопасности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2 312,0 тыс. рублей -</w:t>
      </w:r>
      <w:r w:rsidRPr="00613A74">
        <w:rPr>
          <w:szCs w:val="28"/>
        </w:rPr>
        <w:t>содержание автомобильных дорог общего пользования местного значения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lastRenderedPageBreak/>
        <w:t xml:space="preserve">6 209,2 тыс. рублей - </w:t>
      </w:r>
      <w:r w:rsidRPr="00613A74">
        <w:rPr>
          <w:szCs w:val="28"/>
        </w:rPr>
        <w:t>капитальный ремонт и ремонт автомобильных дорог общего пользования местного значения</w:t>
      </w:r>
      <w:r>
        <w:rPr>
          <w:szCs w:val="28"/>
        </w:rPr>
        <w:t>;</w:t>
      </w:r>
    </w:p>
    <w:p w:rsidR="00613A74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274,3 тыс. рублей - реализация</w:t>
      </w:r>
      <w:r w:rsidRPr="00613A74">
        <w:rPr>
          <w:szCs w:val="28"/>
        </w:rPr>
        <w:t xml:space="preserve"> мероприятий, направленных на повышение безопасности дорожного движения</w:t>
      </w:r>
      <w:r>
        <w:rPr>
          <w:szCs w:val="28"/>
        </w:rPr>
        <w:t>;</w:t>
      </w:r>
    </w:p>
    <w:p w:rsidR="00891A02" w:rsidRDefault="00613A74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t xml:space="preserve">151,4 тыс. рублей - </w:t>
      </w:r>
      <w:r>
        <w:rPr>
          <w:szCs w:val="28"/>
        </w:rPr>
        <w:t>организация</w:t>
      </w:r>
      <w:r w:rsidRPr="00613A74">
        <w:rPr>
          <w:szCs w:val="28"/>
        </w:rPr>
        <w:t xml:space="preserve"> и проведение акарицидных обработок мест массового отдыха населения</w:t>
      </w:r>
      <w:r w:rsidR="00891A02">
        <w:rPr>
          <w:szCs w:val="28"/>
        </w:rPr>
        <w:t>;</w:t>
      </w:r>
    </w:p>
    <w:p w:rsidR="00613A74" w:rsidRPr="004B278F" w:rsidRDefault="00891A02" w:rsidP="004B278F">
      <w:pPr>
        <w:pStyle w:val="ae"/>
        <w:suppressLineNumbers/>
        <w:suppressAutoHyphens/>
        <w:spacing w:after="120" w:line="360" w:lineRule="auto"/>
        <w:rPr>
          <w:szCs w:val="28"/>
        </w:rPr>
      </w:pPr>
      <w:r>
        <w:rPr>
          <w:szCs w:val="28"/>
        </w:rPr>
        <w:t>215,6 тыс. рублей -</w:t>
      </w:r>
      <w:r w:rsidR="00613A74" w:rsidRPr="00613A74">
        <w:rPr>
          <w:szCs w:val="28"/>
        </w:rPr>
        <w:t>обустройство и восстановление воинских захоронений</w:t>
      </w:r>
      <w:r>
        <w:rPr>
          <w:szCs w:val="28"/>
        </w:rPr>
        <w:t>.</w:t>
      </w:r>
    </w:p>
    <w:p w:rsidR="00A1049D" w:rsidRPr="00A1049D" w:rsidRDefault="00613A74" w:rsidP="00A1049D">
      <w:pPr>
        <w:spacing w:after="120" w:line="360" w:lineRule="auto"/>
        <w:ind w:firstLine="709"/>
        <w:rPr>
          <w:i/>
        </w:rPr>
      </w:pPr>
      <w:r w:rsidRPr="00613A74">
        <w:rPr>
          <w:i/>
          <w:noProof/>
          <w:lang w:eastAsia="ru-RU"/>
        </w:rPr>
        <w:drawing>
          <wp:inline distT="0" distB="0" distL="0" distR="0">
            <wp:extent cx="4572638" cy="3429479"/>
            <wp:effectExtent l="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49D" w:rsidRPr="00A1049D" w:rsidRDefault="00A1049D" w:rsidP="00A1049D">
      <w:pPr>
        <w:spacing w:after="120" w:line="360" w:lineRule="auto"/>
        <w:ind w:firstLine="709"/>
        <w:rPr>
          <w:i/>
        </w:rPr>
      </w:pPr>
      <w:r w:rsidRPr="00A1049D">
        <w:rPr>
          <w:i/>
        </w:rPr>
        <w:t>.</w:t>
      </w:r>
    </w:p>
    <w:p w:rsidR="00A1049D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5269">
        <w:rPr>
          <w:rFonts w:ascii="Times New Roman" w:hAnsi="Times New Roman" w:cs="Times New Roman"/>
          <w:sz w:val="28"/>
          <w:szCs w:val="28"/>
        </w:rPr>
        <w:t xml:space="preserve">Основные параметры районного бюджета </w:t>
      </w:r>
      <w:r>
        <w:rPr>
          <w:rFonts w:ascii="Times New Roman" w:hAnsi="Times New Roman" w:cs="Times New Roman"/>
          <w:sz w:val="28"/>
          <w:szCs w:val="28"/>
        </w:rPr>
        <w:t>на</w:t>
      </w:r>
      <w:r w:rsidRPr="00075269">
        <w:rPr>
          <w:rFonts w:ascii="Times New Roman" w:hAnsi="Times New Roman" w:cs="Times New Roman"/>
          <w:sz w:val="28"/>
          <w:szCs w:val="28"/>
        </w:rPr>
        <w:t xml:space="preserve"> 20</w:t>
      </w:r>
      <w:r>
        <w:rPr>
          <w:rFonts w:ascii="Times New Roman" w:hAnsi="Times New Roman" w:cs="Times New Roman"/>
          <w:sz w:val="28"/>
          <w:szCs w:val="28"/>
        </w:rPr>
        <w:t>21-2023 годы</w:t>
      </w:r>
      <w:r w:rsidRPr="00075269">
        <w:rPr>
          <w:rFonts w:ascii="Times New Roman" w:hAnsi="Times New Roman" w:cs="Times New Roman"/>
          <w:sz w:val="28"/>
          <w:szCs w:val="28"/>
        </w:rPr>
        <w:t xml:space="preserve"> сложились следующим образом:</w:t>
      </w:r>
    </w:p>
    <w:p w:rsidR="00075269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75269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572638" cy="3429479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3429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269" w:rsidRPr="00075269" w:rsidRDefault="00075269" w:rsidP="00075269">
      <w:pPr>
        <w:spacing w:after="120" w:line="360" w:lineRule="auto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 xml:space="preserve">Надеюсь, что, несмотря на существующие проблемы, </w:t>
      </w:r>
      <w:r w:rsidR="004B278F">
        <w:rPr>
          <w:rFonts w:ascii="Times New Roman" w:hAnsi="Times New Roman" w:cs="Times New Roman"/>
          <w:sz w:val="28"/>
          <w:szCs w:val="28"/>
        </w:rPr>
        <w:t>с учетом сегодняшних</w:t>
      </w:r>
      <w:r w:rsidRPr="004B278F">
        <w:rPr>
          <w:rFonts w:ascii="Times New Roman" w:hAnsi="Times New Roman" w:cs="Times New Roman"/>
          <w:sz w:val="28"/>
          <w:szCs w:val="28"/>
        </w:rPr>
        <w:t xml:space="preserve"> обсуждений, мы примем сбалансированный бюджет, направленный на решение множества важных для </w:t>
      </w:r>
      <w:r w:rsidR="004B278F">
        <w:rPr>
          <w:rFonts w:ascii="Times New Roman" w:hAnsi="Times New Roman" w:cs="Times New Roman"/>
          <w:sz w:val="28"/>
          <w:szCs w:val="28"/>
        </w:rPr>
        <w:t>района</w:t>
      </w:r>
      <w:r w:rsidRPr="004B278F">
        <w:rPr>
          <w:rFonts w:ascii="Times New Roman" w:hAnsi="Times New Roman" w:cs="Times New Roman"/>
          <w:sz w:val="28"/>
          <w:szCs w:val="28"/>
        </w:rPr>
        <w:t xml:space="preserve"> задач.</w:t>
      </w: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>Пользуясь случаем, благодарю всех присутствующих за совместную работу в нашем бюджетном процессе, который в этом году особенный и потребовал от каждого из нас повышенной самоотдачи.</w:t>
      </w:r>
    </w:p>
    <w:p w:rsidR="00A1049D" w:rsidRPr="004B278F" w:rsidRDefault="00A1049D" w:rsidP="004B278F">
      <w:pPr>
        <w:spacing w:after="12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B278F">
        <w:rPr>
          <w:rFonts w:ascii="Times New Roman" w:hAnsi="Times New Roman" w:cs="Times New Roman"/>
          <w:sz w:val="28"/>
          <w:szCs w:val="28"/>
        </w:rPr>
        <w:t>Всем здоровья и спасибо за внимание!</w:t>
      </w:r>
    </w:p>
    <w:p w:rsidR="00A1049D" w:rsidRDefault="00A1049D" w:rsidP="00A1049D">
      <w:pPr>
        <w:jc w:val="center"/>
      </w:pPr>
    </w:p>
    <w:sectPr w:rsidR="00A1049D" w:rsidSect="001B684F">
      <w:footerReference w:type="default" r:id="rId25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F2DE9" w:rsidRDefault="00DF2DE9" w:rsidP="00356D22">
      <w:pPr>
        <w:spacing w:after="0" w:line="240" w:lineRule="auto"/>
      </w:pPr>
      <w:r>
        <w:separator/>
      </w:r>
    </w:p>
  </w:endnote>
  <w:endnote w:type="continuationSeparator" w:id="1">
    <w:p w:rsidR="00DF2DE9" w:rsidRDefault="00DF2DE9" w:rsidP="00356D2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65980404"/>
      <w:docPartObj>
        <w:docPartGallery w:val="Page Numbers (Bottom of Page)"/>
        <w:docPartUnique/>
      </w:docPartObj>
    </w:sdtPr>
    <w:sdtContent>
      <w:p w:rsidR="00356D22" w:rsidRDefault="001B684F">
        <w:pPr>
          <w:pStyle w:val="aa"/>
          <w:jc w:val="right"/>
        </w:pPr>
        <w:r>
          <w:fldChar w:fldCharType="begin"/>
        </w:r>
        <w:r w:rsidR="00356D22">
          <w:instrText>PAGE   \* MERGEFORMAT</w:instrText>
        </w:r>
        <w:r>
          <w:fldChar w:fldCharType="separate"/>
        </w:r>
        <w:r w:rsidR="001E7654">
          <w:rPr>
            <w:noProof/>
          </w:rPr>
          <w:t>25</w:t>
        </w:r>
        <w:r>
          <w:fldChar w:fldCharType="end"/>
        </w:r>
      </w:p>
    </w:sdtContent>
  </w:sdt>
  <w:p w:rsidR="00356D22" w:rsidRDefault="00356D22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F2DE9" w:rsidRDefault="00DF2DE9" w:rsidP="00356D22">
      <w:pPr>
        <w:spacing w:after="0" w:line="240" w:lineRule="auto"/>
      </w:pPr>
      <w:r>
        <w:separator/>
      </w:r>
    </w:p>
  </w:footnote>
  <w:footnote w:type="continuationSeparator" w:id="1">
    <w:p w:rsidR="00DF2DE9" w:rsidRDefault="00DF2DE9" w:rsidP="00356D2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A056D0"/>
    <w:multiLevelType w:val="hybridMultilevel"/>
    <w:tmpl w:val="89EED1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61265"/>
    <w:rsid w:val="00015219"/>
    <w:rsid w:val="00025877"/>
    <w:rsid w:val="000549F6"/>
    <w:rsid w:val="00075269"/>
    <w:rsid w:val="00161265"/>
    <w:rsid w:val="00172770"/>
    <w:rsid w:val="001B684F"/>
    <w:rsid w:val="001E7654"/>
    <w:rsid w:val="00260BE2"/>
    <w:rsid w:val="00304148"/>
    <w:rsid w:val="00325F7B"/>
    <w:rsid w:val="00326B5E"/>
    <w:rsid w:val="00356D22"/>
    <w:rsid w:val="0041061B"/>
    <w:rsid w:val="0042098B"/>
    <w:rsid w:val="004B278F"/>
    <w:rsid w:val="004B6BE9"/>
    <w:rsid w:val="00573CD6"/>
    <w:rsid w:val="00585BD0"/>
    <w:rsid w:val="00603F16"/>
    <w:rsid w:val="00613A74"/>
    <w:rsid w:val="006251E4"/>
    <w:rsid w:val="006A1F8C"/>
    <w:rsid w:val="006A6884"/>
    <w:rsid w:val="00782F56"/>
    <w:rsid w:val="00823881"/>
    <w:rsid w:val="00891A02"/>
    <w:rsid w:val="008D6DB0"/>
    <w:rsid w:val="00917380"/>
    <w:rsid w:val="009301AE"/>
    <w:rsid w:val="009A35F7"/>
    <w:rsid w:val="00A1049D"/>
    <w:rsid w:val="00A63CA1"/>
    <w:rsid w:val="00AE3FCF"/>
    <w:rsid w:val="00B12505"/>
    <w:rsid w:val="00B17A81"/>
    <w:rsid w:val="00B74307"/>
    <w:rsid w:val="00C432FF"/>
    <w:rsid w:val="00C9116C"/>
    <w:rsid w:val="00CE0E9A"/>
    <w:rsid w:val="00DC10B0"/>
    <w:rsid w:val="00DF2DE9"/>
    <w:rsid w:val="00EC31E6"/>
    <w:rsid w:val="00F30388"/>
    <w:rsid w:val="00F645E8"/>
    <w:rsid w:val="00F74F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8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161265"/>
    <w:pPr>
      <w:spacing w:after="12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4">
    <w:name w:val="Основной текст Знак"/>
    <w:basedOn w:val="a0"/>
    <w:link w:val="a3"/>
    <w:rsid w:val="00161265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5">
    <w:name w:val="Body Text Indent"/>
    <w:basedOn w:val="a"/>
    <w:link w:val="a6"/>
    <w:uiPriority w:val="99"/>
    <w:semiHidden/>
    <w:unhideWhenUsed/>
    <w:rsid w:val="00304148"/>
    <w:pPr>
      <w:spacing w:after="120"/>
      <w:ind w:left="283"/>
    </w:pPr>
  </w:style>
  <w:style w:type="character" w:customStyle="1" w:styleId="a6">
    <w:name w:val="Основной текст с отступом Знак"/>
    <w:basedOn w:val="a0"/>
    <w:link w:val="a5"/>
    <w:uiPriority w:val="99"/>
    <w:semiHidden/>
    <w:rsid w:val="00304148"/>
  </w:style>
  <w:style w:type="table" w:styleId="a7">
    <w:name w:val="Table Grid"/>
    <w:basedOn w:val="a1"/>
    <w:rsid w:val="00603F16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unhideWhenUsed/>
    <w:rsid w:val="00356D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56D22"/>
  </w:style>
  <w:style w:type="paragraph" w:styleId="aa">
    <w:name w:val="footer"/>
    <w:basedOn w:val="a"/>
    <w:link w:val="ab"/>
    <w:uiPriority w:val="99"/>
    <w:unhideWhenUsed/>
    <w:rsid w:val="00356D2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56D22"/>
  </w:style>
  <w:style w:type="paragraph" w:styleId="ac">
    <w:name w:val="Balloon Text"/>
    <w:basedOn w:val="a"/>
    <w:link w:val="ad"/>
    <w:uiPriority w:val="99"/>
    <w:semiHidden/>
    <w:unhideWhenUsed/>
    <w:rsid w:val="00356D2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d">
    <w:name w:val="Текст выноски Знак"/>
    <w:basedOn w:val="a0"/>
    <w:link w:val="ac"/>
    <w:uiPriority w:val="99"/>
    <w:semiHidden/>
    <w:rsid w:val="00356D22"/>
    <w:rPr>
      <w:rFonts w:ascii="Segoe UI" w:hAnsi="Segoe UI" w:cs="Segoe UI"/>
      <w:sz w:val="18"/>
      <w:szCs w:val="18"/>
    </w:rPr>
  </w:style>
  <w:style w:type="paragraph" w:customStyle="1" w:styleId="ae">
    <w:name w:val="Основной текст с отступом.подпись"/>
    <w:basedOn w:val="a"/>
    <w:link w:val="af"/>
    <w:rsid w:val="004B278F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af">
    <w:name w:val="Основной текст с отступом.подпись Знак"/>
    <w:link w:val="ae"/>
    <w:rsid w:val="004B278F"/>
    <w:rPr>
      <w:rFonts w:ascii="Times New Roman" w:eastAsia="Times New Roman" w:hAnsi="Times New Roman" w:cs="Times New Roman"/>
      <w:sz w:val="28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25</Pages>
  <Words>3858</Words>
  <Characters>21995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</dc:creator>
  <cp:lastModifiedBy>irina</cp:lastModifiedBy>
  <cp:revision>2</cp:revision>
  <cp:lastPrinted>2020-12-14T03:24:00Z</cp:lastPrinted>
  <dcterms:created xsi:type="dcterms:W3CDTF">2022-03-22T04:59:00Z</dcterms:created>
  <dcterms:modified xsi:type="dcterms:W3CDTF">2022-03-22T04:59:00Z</dcterms:modified>
</cp:coreProperties>
</file>