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b/>
          <w:sz w:val="52"/>
          <w:szCs w:val="52"/>
        </w:rPr>
      </w:pPr>
      <w:r w:rsidRPr="00CF0FB7">
        <w:rPr>
          <w:b/>
          <w:sz w:val="52"/>
          <w:szCs w:val="52"/>
        </w:rPr>
        <w:t xml:space="preserve">Прогноз </w:t>
      </w:r>
    </w:p>
    <w:p w:rsidR="00AB73FB" w:rsidRPr="00CF0FB7" w:rsidRDefault="00AB73FB" w:rsidP="00AB73FB">
      <w:pPr>
        <w:jc w:val="center"/>
        <w:rPr>
          <w:b/>
          <w:sz w:val="52"/>
          <w:szCs w:val="52"/>
        </w:rPr>
      </w:pPr>
      <w:r w:rsidRPr="00CF0FB7">
        <w:rPr>
          <w:b/>
          <w:sz w:val="52"/>
          <w:szCs w:val="52"/>
        </w:rPr>
        <w:t>социально-экономичес</w:t>
      </w:r>
      <w:r>
        <w:rPr>
          <w:b/>
          <w:sz w:val="52"/>
          <w:szCs w:val="52"/>
        </w:rPr>
        <w:t>кого развития Казачинского района</w:t>
      </w:r>
      <w:r w:rsidR="00A618BB">
        <w:rPr>
          <w:b/>
          <w:sz w:val="52"/>
          <w:szCs w:val="52"/>
        </w:rPr>
        <w:t xml:space="preserve"> на 2022 год</w:t>
      </w:r>
      <w:r w:rsidR="00A618BB">
        <w:rPr>
          <w:b/>
          <w:sz w:val="52"/>
          <w:szCs w:val="52"/>
        </w:rPr>
        <w:br/>
        <w:t>и плановый период 2023-2024</w:t>
      </w:r>
      <w:r w:rsidRPr="00CF0FB7">
        <w:rPr>
          <w:b/>
          <w:sz w:val="52"/>
          <w:szCs w:val="52"/>
        </w:rPr>
        <w:t xml:space="preserve"> годов</w:t>
      </w: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jc w:val="center"/>
        <w:rPr>
          <w:sz w:val="28"/>
          <w:szCs w:val="28"/>
        </w:rPr>
      </w:pPr>
    </w:p>
    <w:p w:rsidR="00AB73FB" w:rsidRPr="00CF0FB7" w:rsidRDefault="00AB73FB" w:rsidP="00AB73FB">
      <w:pPr>
        <w:spacing w:before="60"/>
        <w:jc w:val="center"/>
        <w:rPr>
          <w:sz w:val="32"/>
          <w:szCs w:val="28"/>
        </w:rPr>
      </w:pPr>
      <w:r w:rsidRPr="00CF0FB7">
        <w:br w:type="page"/>
      </w:r>
      <w:bookmarkStart w:id="0" w:name="_Toc209322985"/>
      <w:bookmarkStart w:id="1" w:name="_Toc177304533"/>
      <w:bookmarkStart w:id="2" w:name="_Toc303155303"/>
      <w:bookmarkStart w:id="3" w:name="_Toc399429504"/>
      <w:r w:rsidRPr="00CF0FB7">
        <w:rPr>
          <w:sz w:val="32"/>
          <w:szCs w:val="28"/>
        </w:rPr>
        <w:lastRenderedPageBreak/>
        <w:t xml:space="preserve"> </w:t>
      </w:r>
    </w:p>
    <w:bookmarkEnd w:id="0"/>
    <w:bookmarkEnd w:id="1"/>
    <w:bookmarkEnd w:id="2"/>
    <w:bookmarkEnd w:id="3"/>
    <w:p w:rsidR="00AB73FB" w:rsidRPr="00A809AD" w:rsidRDefault="00EE7AE0" w:rsidP="00AB73FB">
      <w:pPr>
        <w:pStyle w:val="1"/>
        <w:spacing w:after="240"/>
        <w:jc w:val="center"/>
        <w:rPr>
          <w:b/>
          <w:i/>
          <w:color w:val="auto"/>
          <w:sz w:val="28"/>
          <w:szCs w:val="28"/>
        </w:rPr>
      </w:pPr>
      <w:r w:rsidRPr="00A809AD">
        <w:rPr>
          <w:b/>
          <w:color w:val="auto"/>
          <w:sz w:val="28"/>
          <w:szCs w:val="28"/>
        </w:rPr>
        <w:t>Условия развития экономики района</w:t>
      </w:r>
      <w:r w:rsidR="003C3B9A" w:rsidRPr="00A809AD">
        <w:rPr>
          <w:sz w:val="28"/>
          <w:szCs w:val="28"/>
        </w:rPr>
        <w:t xml:space="preserve"> </w:t>
      </w:r>
    </w:p>
    <w:p w:rsidR="00AB73FB" w:rsidRPr="005E5900" w:rsidRDefault="005E5900" w:rsidP="00AB73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5900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Казачинского района</w:t>
      </w:r>
      <w:r w:rsidRPr="005E5900">
        <w:rPr>
          <w:sz w:val="28"/>
          <w:szCs w:val="28"/>
        </w:rPr>
        <w:t xml:space="preserve"> на 2022 год и плановый период 2023–2024 годов подготовлен на основе прогноза социально-экономического развития </w:t>
      </w:r>
      <w:r>
        <w:rPr>
          <w:sz w:val="28"/>
          <w:szCs w:val="28"/>
        </w:rPr>
        <w:t>Красноярского края</w:t>
      </w:r>
      <w:r w:rsidRPr="005E5900">
        <w:rPr>
          <w:sz w:val="28"/>
          <w:szCs w:val="28"/>
        </w:rPr>
        <w:t xml:space="preserve"> на 2022 год и плановый период 2023 и 2024 годов, с учетом итогов социально-экономического развития </w:t>
      </w:r>
      <w:r>
        <w:rPr>
          <w:sz w:val="28"/>
          <w:szCs w:val="28"/>
        </w:rPr>
        <w:t>района</w:t>
      </w:r>
      <w:r w:rsidRPr="005E5900">
        <w:rPr>
          <w:sz w:val="28"/>
          <w:szCs w:val="28"/>
        </w:rPr>
        <w:t xml:space="preserve"> в 2020 году и январе – июне 2021 года, </w:t>
      </w:r>
      <w:r>
        <w:rPr>
          <w:sz w:val="28"/>
          <w:szCs w:val="28"/>
        </w:rPr>
        <w:t>муниципальных</w:t>
      </w:r>
      <w:r w:rsidRPr="005E5900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Казачинского района.</w:t>
      </w:r>
      <w:r w:rsidRPr="005E5900">
        <w:rPr>
          <w:sz w:val="28"/>
          <w:szCs w:val="28"/>
        </w:rPr>
        <w:t xml:space="preserve"> </w:t>
      </w:r>
    </w:p>
    <w:p w:rsidR="00A40C8A" w:rsidRDefault="00A40C8A" w:rsidP="00DE654D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bookmarkStart w:id="4" w:name="_Toc364779092"/>
      <w:bookmarkStart w:id="5" w:name="_Toc399429505"/>
      <w:r w:rsidRPr="00A40C8A">
        <w:rPr>
          <w:bCs/>
          <w:sz w:val="28"/>
          <w:szCs w:val="28"/>
        </w:rPr>
        <w:t xml:space="preserve">Прогноз социально-экономического развития на 2022 год и плановый период 2023–2024 годов разработан в двух вариантах: консервативном (1 вариант) и базовом (2 вариант). Параметры прогноза социально-экономического развития </w:t>
      </w:r>
      <w:r>
        <w:rPr>
          <w:bCs/>
          <w:sz w:val="28"/>
          <w:szCs w:val="28"/>
        </w:rPr>
        <w:t xml:space="preserve">района </w:t>
      </w:r>
      <w:r w:rsidRPr="00A40C8A">
        <w:rPr>
          <w:bCs/>
          <w:sz w:val="28"/>
          <w:szCs w:val="28"/>
        </w:rPr>
        <w:t>на 2022 год и плановый период 2023–2024 годов представлены в приложении.</w:t>
      </w:r>
    </w:p>
    <w:p w:rsidR="005A3813" w:rsidRDefault="005A3813" w:rsidP="00DE654D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60722" w:rsidRDefault="005A3813" w:rsidP="005A381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A3813">
        <w:rPr>
          <w:sz w:val="28"/>
          <w:szCs w:val="28"/>
        </w:rPr>
        <w:t xml:space="preserve">Прогноз основных параметров социально-экономического развития </w:t>
      </w:r>
      <w:r w:rsidR="00760722">
        <w:rPr>
          <w:sz w:val="28"/>
          <w:szCs w:val="28"/>
        </w:rPr>
        <w:t>района</w:t>
      </w:r>
      <w:r w:rsidRPr="005A3813">
        <w:rPr>
          <w:sz w:val="28"/>
          <w:szCs w:val="28"/>
        </w:rPr>
        <w:t xml:space="preserve"> </w:t>
      </w:r>
    </w:p>
    <w:p w:rsidR="005A3813" w:rsidRDefault="005A3813" w:rsidP="005A3813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A3813">
        <w:rPr>
          <w:sz w:val="28"/>
          <w:szCs w:val="28"/>
        </w:rPr>
        <w:t>на 2022 год и плановый период 2023–2024 годов</w:t>
      </w:r>
    </w:p>
    <w:p w:rsidR="005A3813" w:rsidRDefault="005A3813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1943"/>
        <w:gridCol w:w="894"/>
        <w:gridCol w:w="914"/>
        <w:gridCol w:w="876"/>
        <w:gridCol w:w="1782"/>
      </w:tblGrid>
      <w:tr w:rsidR="005A3813" w:rsidRPr="00130609" w:rsidTr="0081646B">
        <w:trPr>
          <w:tblHeader/>
          <w:jc w:val="center"/>
        </w:trPr>
        <w:tc>
          <w:tcPr>
            <w:tcW w:w="3019" w:type="dxa"/>
            <w:shd w:val="clear" w:color="auto" w:fill="auto"/>
            <w:vAlign w:val="center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Вариант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2022 год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2024 год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5A3813" w:rsidP="005A3813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Среднегодовой темп роста за 2022-2024 гг.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Индекс сельскохозяйственного производства,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100,8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102,7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104,2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760722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103,7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A3813" w:rsidRPr="00AC025C" w:rsidRDefault="001C7D54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104,7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5A3813" w:rsidRPr="00AC025C" w:rsidRDefault="00760722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Темп роста инвестиций в сопоставимых ценах,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140,68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8,45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96,25</w:t>
            </w:r>
          </w:p>
        </w:tc>
        <w:tc>
          <w:tcPr>
            <w:tcW w:w="1782" w:type="dxa"/>
            <w:shd w:val="clear" w:color="auto" w:fill="auto"/>
          </w:tcPr>
          <w:p w:rsidR="005A3813" w:rsidRPr="00985E16" w:rsidRDefault="00ED23B9" w:rsidP="00B819F6">
            <w:pPr>
              <w:jc w:val="center"/>
              <w:rPr>
                <w:sz w:val="24"/>
                <w:szCs w:val="24"/>
              </w:rPr>
            </w:pPr>
            <w:r w:rsidRPr="00985E16">
              <w:rPr>
                <w:sz w:val="24"/>
                <w:szCs w:val="24"/>
              </w:rPr>
              <w:t>81,79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142,98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8,82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96,21</w:t>
            </w:r>
          </w:p>
        </w:tc>
        <w:tc>
          <w:tcPr>
            <w:tcW w:w="1782" w:type="dxa"/>
            <w:shd w:val="clear" w:color="auto" w:fill="auto"/>
          </w:tcPr>
          <w:p w:rsidR="005A3813" w:rsidRPr="00985E16" w:rsidRDefault="00ED23B9" w:rsidP="00B819F6">
            <w:pPr>
              <w:jc w:val="center"/>
              <w:rPr>
                <w:sz w:val="24"/>
                <w:szCs w:val="24"/>
              </w:rPr>
            </w:pPr>
            <w:r w:rsidRPr="00985E16">
              <w:rPr>
                <w:sz w:val="24"/>
                <w:szCs w:val="24"/>
              </w:rPr>
              <w:t>82,67</w:t>
            </w:r>
          </w:p>
        </w:tc>
      </w:tr>
      <w:tr w:rsidR="005A3813" w:rsidRPr="00130609" w:rsidTr="0081646B">
        <w:trPr>
          <w:trHeight w:val="253"/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Темп роста оборота розничной торговли,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99,9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100,36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100,36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760722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  <w:r w:rsidR="00ED23B9">
              <w:rPr>
                <w:sz w:val="24"/>
                <w:szCs w:val="24"/>
              </w:rPr>
              <w:t>1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101,62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102,41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101,42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760722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  <w:r w:rsidR="00ED23B9">
              <w:rPr>
                <w:sz w:val="24"/>
                <w:szCs w:val="24"/>
              </w:rPr>
              <w:t>2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Темп роста объема платных услуг,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102,0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101,7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101,3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101,67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103,05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102,2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102,3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102,52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Темп роста заработной платы в сопоставимых ценах (реальный),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105,8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105,6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105,8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sz w:val="24"/>
                <w:szCs w:val="24"/>
                <w:highlight w:val="yellow"/>
              </w:rPr>
            </w:pPr>
            <w:r w:rsidRPr="00985E16">
              <w:rPr>
                <w:sz w:val="24"/>
                <w:szCs w:val="24"/>
              </w:rPr>
              <w:t>105,73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106,3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106,4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106,1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106,27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1,5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1,5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1,5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5A3813" w:rsidP="00B819F6">
            <w:pPr>
              <w:jc w:val="center"/>
              <w:rPr>
                <w:sz w:val="24"/>
                <w:szCs w:val="24"/>
              </w:rPr>
            </w:pPr>
            <w:r w:rsidRPr="00AC025C">
              <w:rPr>
                <w:sz w:val="24"/>
                <w:szCs w:val="24"/>
              </w:rPr>
              <w:t>х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5A3813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х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 w:val="restart"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Темп роста численности населения, в среднем за период, %</w:t>
            </w: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Консервативный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99,04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99,03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99,08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+0,14*</w:t>
            </w:r>
          </w:p>
        </w:tc>
      </w:tr>
      <w:tr w:rsidR="005A3813" w:rsidRPr="00130609" w:rsidTr="0081646B">
        <w:trPr>
          <w:jc w:val="center"/>
        </w:trPr>
        <w:tc>
          <w:tcPr>
            <w:tcW w:w="3019" w:type="dxa"/>
            <w:vMerge/>
            <w:shd w:val="clear" w:color="auto" w:fill="auto"/>
            <w:vAlign w:val="center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5A3813" w:rsidRPr="00AC025C" w:rsidRDefault="005A3813" w:rsidP="00B819F6">
            <w:pPr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Базовый</w:t>
            </w:r>
          </w:p>
        </w:tc>
        <w:tc>
          <w:tcPr>
            <w:tcW w:w="89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99,09</w:t>
            </w:r>
          </w:p>
        </w:tc>
        <w:tc>
          <w:tcPr>
            <w:tcW w:w="914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99,11</w:t>
            </w:r>
          </w:p>
        </w:tc>
        <w:tc>
          <w:tcPr>
            <w:tcW w:w="876" w:type="dxa"/>
            <w:shd w:val="clear" w:color="auto" w:fill="auto"/>
          </w:tcPr>
          <w:p w:rsidR="005A3813" w:rsidRPr="00AC025C" w:rsidRDefault="00AC025C" w:rsidP="00B819F6">
            <w:pPr>
              <w:jc w:val="center"/>
              <w:rPr>
                <w:bCs/>
                <w:sz w:val="24"/>
                <w:szCs w:val="24"/>
              </w:rPr>
            </w:pPr>
            <w:r w:rsidRPr="00AC025C">
              <w:rPr>
                <w:bCs/>
                <w:sz w:val="24"/>
                <w:szCs w:val="24"/>
              </w:rPr>
              <w:t>99,14</w:t>
            </w:r>
          </w:p>
        </w:tc>
        <w:tc>
          <w:tcPr>
            <w:tcW w:w="1782" w:type="dxa"/>
            <w:shd w:val="clear" w:color="auto" w:fill="auto"/>
          </w:tcPr>
          <w:p w:rsidR="005A3813" w:rsidRPr="00AC025C" w:rsidRDefault="00ED23B9" w:rsidP="00B819F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+0,2*</w:t>
            </w:r>
          </w:p>
        </w:tc>
      </w:tr>
    </w:tbl>
    <w:p w:rsidR="008751B2" w:rsidRPr="00ED23B9" w:rsidRDefault="00ED23B9" w:rsidP="00B819F6">
      <w:pPr>
        <w:autoSpaceDE w:val="0"/>
        <w:autoSpaceDN w:val="0"/>
        <w:adjustRightInd w:val="0"/>
        <w:ind w:left="720"/>
        <w:jc w:val="both"/>
        <w:rPr>
          <w:i/>
          <w:sz w:val="22"/>
          <w:szCs w:val="22"/>
        </w:rPr>
      </w:pPr>
      <w:r>
        <w:rPr>
          <w:i/>
        </w:rPr>
        <w:t>*</w:t>
      </w:r>
      <w:r w:rsidRPr="00ED23B9">
        <w:rPr>
          <w:i/>
        </w:rPr>
        <w:t>процентных пункта</w:t>
      </w:r>
    </w:p>
    <w:p w:rsidR="005A3813" w:rsidRDefault="005A3813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062F" w:rsidRPr="00DE062F" w:rsidRDefault="00DE062F" w:rsidP="00DE062F">
      <w:pPr>
        <w:pStyle w:val="af1"/>
        <w:spacing w:after="0" w:line="240" w:lineRule="auto"/>
        <w:ind w:left="-142" w:firstLine="851"/>
        <w:jc w:val="both"/>
        <w:rPr>
          <w:rFonts w:ascii="Times New Roman" w:hAnsi="Times New Roman" w:cs="Times New Roman"/>
        </w:rPr>
      </w:pPr>
      <w:r w:rsidRPr="00DE062F">
        <w:rPr>
          <w:rFonts w:ascii="Times New Roman" w:hAnsi="Times New Roman" w:cs="Times New Roman"/>
          <w:sz w:val="28"/>
          <w:szCs w:val="28"/>
        </w:rPr>
        <w:t xml:space="preserve">Учитывая, что в качестве основного варианта для разработки параметров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DE062F">
        <w:rPr>
          <w:rFonts w:ascii="Times New Roman" w:hAnsi="Times New Roman" w:cs="Times New Roman"/>
          <w:sz w:val="28"/>
          <w:szCs w:val="28"/>
        </w:rPr>
        <w:t xml:space="preserve"> бюджета на 2022–2024 годы выбран базовый вариант прогноза </w:t>
      </w:r>
      <w:r w:rsidRPr="00DE062F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</w:t>
      </w:r>
      <w:r>
        <w:rPr>
          <w:rFonts w:ascii="Times New Roman" w:hAnsi="Times New Roman" w:cs="Times New Roman"/>
          <w:bCs/>
          <w:sz w:val="28"/>
          <w:szCs w:val="28"/>
        </w:rPr>
        <w:t>Казачинского района</w:t>
      </w:r>
      <w:r w:rsidRPr="00DE062F">
        <w:rPr>
          <w:rFonts w:ascii="Times New Roman" w:hAnsi="Times New Roman" w:cs="Times New Roman"/>
          <w:bCs/>
          <w:sz w:val="28"/>
          <w:szCs w:val="28"/>
        </w:rPr>
        <w:t xml:space="preserve"> на 2022 год и плановый период 2023–2024 годов </w:t>
      </w:r>
      <w:r w:rsidRPr="00DE062F">
        <w:rPr>
          <w:rFonts w:ascii="Times New Roman" w:hAnsi="Times New Roman" w:cs="Times New Roman"/>
          <w:sz w:val="28"/>
          <w:szCs w:val="28"/>
        </w:rPr>
        <w:t xml:space="preserve">(далее – прогноз), далее приводятся основные параметры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E062F">
        <w:rPr>
          <w:rFonts w:ascii="Times New Roman" w:hAnsi="Times New Roman" w:cs="Times New Roman"/>
          <w:sz w:val="28"/>
          <w:szCs w:val="28"/>
        </w:rPr>
        <w:t xml:space="preserve"> по базовому варианту прогноза</w:t>
      </w:r>
      <w:r w:rsidRPr="00DE062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04D9C" w:rsidRDefault="00404D9C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062F" w:rsidRDefault="00DE062F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062F" w:rsidRDefault="00DE062F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062F" w:rsidRPr="00432A87" w:rsidRDefault="00DE062F" w:rsidP="00DE65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4"/>
    <w:bookmarkEnd w:id="5"/>
    <w:p w:rsidR="00503610" w:rsidRPr="008A239F" w:rsidRDefault="00EE7AE0" w:rsidP="00503610">
      <w:pPr>
        <w:pStyle w:val="1"/>
        <w:spacing w:after="240"/>
        <w:jc w:val="center"/>
        <w:rPr>
          <w:b/>
          <w:color w:val="auto"/>
          <w:sz w:val="28"/>
          <w:szCs w:val="28"/>
        </w:rPr>
      </w:pPr>
      <w:r w:rsidRPr="008A239F">
        <w:rPr>
          <w:b/>
          <w:color w:val="auto"/>
          <w:sz w:val="28"/>
          <w:szCs w:val="28"/>
        </w:rPr>
        <w:lastRenderedPageBreak/>
        <w:t>Реальный сектор экономик</w:t>
      </w:r>
      <w:r w:rsidR="00503610" w:rsidRPr="008A239F">
        <w:rPr>
          <w:b/>
          <w:color w:val="auto"/>
          <w:sz w:val="28"/>
          <w:szCs w:val="28"/>
        </w:rPr>
        <w:t>и</w:t>
      </w:r>
    </w:p>
    <w:p w:rsidR="00503610" w:rsidRPr="008A239F" w:rsidRDefault="00AB73FB" w:rsidP="00503610">
      <w:pPr>
        <w:pStyle w:val="1"/>
        <w:jc w:val="both"/>
        <w:rPr>
          <w:rFonts w:ascii="Times New Roman CYR" w:eastAsiaTheme="minorHAnsi" w:hAnsi="Times New Roman CYR" w:cs="Times New Roman CYR"/>
          <w:b/>
          <w:bCs/>
          <w:i/>
          <w:iCs/>
          <w:color w:val="auto"/>
          <w:sz w:val="28"/>
          <w:szCs w:val="28"/>
          <w:lang w:eastAsia="en-US"/>
        </w:rPr>
      </w:pPr>
      <w:r w:rsidRPr="008A239F">
        <w:rPr>
          <w:rFonts w:ascii="Times New Roman CYR" w:hAnsi="Times New Roman CYR" w:cs="Times New Roman CYR"/>
          <w:b/>
          <w:bCs/>
          <w:i/>
          <w:iCs/>
          <w:color w:val="auto"/>
          <w:sz w:val="28"/>
          <w:szCs w:val="28"/>
        </w:rPr>
        <w:t xml:space="preserve"> </w:t>
      </w:r>
      <w:r w:rsidR="00503610" w:rsidRPr="008A239F">
        <w:rPr>
          <w:rFonts w:ascii="Times New Roman CYR" w:hAnsi="Times New Roman CYR" w:cs="Times New Roman CYR"/>
          <w:b/>
          <w:bCs/>
          <w:i/>
          <w:iCs/>
          <w:color w:val="auto"/>
          <w:sz w:val="28"/>
          <w:szCs w:val="28"/>
        </w:rPr>
        <w:t xml:space="preserve">       </w:t>
      </w:r>
      <w:r w:rsidRPr="008A239F">
        <w:rPr>
          <w:rFonts w:ascii="Times New Roman CYR" w:hAnsi="Times New Roman CYR" w:cs="Times New Roman CYR"/>
          <w:b/>
          <w:bCs/>
          <w:i/>
          <w:iCs/>
          <w:color w:val="auto"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bCs/>
          <w:i/>
          <w:iCs/>
          <w:color w:val="auto"/>
          <w:sz w:val="28"/>
          <w:szCs w:val="28"/>
        </w:rPr>
        <w:t>Экономическую основу</w:t>
      </w:r>
      <w:r w:rsidRPr="008A239F">
        <w:rPr>
          <w:rFonts w:ascii="Times New Roman CYR" w:hAnsi="Times New Roman CYR" w:cs="Times New Roman CYR"/>
          <w:color w:val="auto"/>
          <w:sz w:val="28"/>
          <w:szCs w:val="28"/>
        </w:rPr>
        <w:t xml:space="preserve"> района составляют предприятия и </w:t>
      </w:r>
      <w:r w:rsidR="00F7151D" w:rsidRPr="008A239F">
        <w:rPr>
          <w:rFonts w:ascii="Times New Roman CYR" w:hAnsi="Times New Roman CYR" w:cs="Times New Roman CYR"/>
          <w:color w:val="auto"/>
          <w:sz w:val="28"/>
          <w:szCs w:val="28"/>
        </w:rPr>
        <w:t>организации, различных</w:t>
      </w:r>
      <w:r w:rsidRPr="008A239F">
        <w:rPr>
          <w:rFonts w:ascii="Times New Roman CYR" w:hAnsi="Times New Roman CYR" w:cs="Times New Roman CYR"/>
          <w:color w:val="auto"/>
          <w:sz w:val="28"/>
          <w:szCs w:val="28"/>
        </w:rPr>
        <w:t xml:space="preserve"> организационно-правовых форм собственности, а также индивидуальные предприниматели.</w:t>
      </w:r>
      <w:r w:rsidR="00524D3D" w:rsidRPr="008A239F">
        <w:rPr>
          <w:rFonts w:ascii="Times New Roman CYR" w:eastAsiaTheme="minorHAnsi" w:hAnsi="Times New Roman CYR" w:cs="Times New Roman CYR"/>
          <w:b/>
          <w:bCs/>
          <w:i/>
          <w:iCs/>
          <w:color w:val="auto"/>
          <w:sz w:val="28"/>
          <w:szCs w:val="28"/>
          <w:lang w:eastAsia="en-US"/>
        </w:rPr>
        <w:t xml:space="preserve"> </w:t>
      </w:r>
    </w:p>
    <w:p w:rsidR="00A809AD" w:rsidRPr="008A239F" w:rsidRDefault="00A809AD" w:rsidP="00A809AD">
      <w:pPr>
        <w:pStyle w:val="a8"/>
        <w:keepNext/>
        <w:suppressLineNumbers/>
        <w:suppressAutoHyphens/>
        <w:spacing w:after="0"/>
        <w:ind w:left="0"/>
        <w:jc w:val="center"/>
        <w:rPr>
          <w:rFonts w:ascii="Times New Roman CYR" w:eastAsiaTheme="minorHAnsi" w:hAnsi="Times New Roman CYR" w:cs="Times New Roman CYR"/>
          <w:b/>
          <w:bCs/>
          <w:i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bCs/>
          <w:iCs/>
          <w:sz w:val="28"/>
          <w:szCs w:val="28"/>
          <w:lang w:eastAsia="en-US"/>
        </w:rPr>
        <w:t>Лесная отрасль</w:t>
      </w:r>
    </w:p>
    <w:p w:rsidR="00A809AD" w:rsidRPr="008A239F" w:rsidRDefault="00A809AD" w:rsidP="00A704E5">
      <w:pPr>
        <w:pStyle w:val="a8"/>
        <w:keepNext/>
        <w:suppressLineNumbers/>
        <w:suppressAutoHyphens/>
        <w:spacing w:after="0"/>
        <w:ind w:left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543A60" w:rsidRPr="008A239F" w:rsidRDefault="00543A60" w:rsidP="00543A60">
      <w:pPr>
        <w:widowControl w:val="0"/>
        <w:ind w:firstLine="709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>Количество организаций лесного хозяйства, состоящих на самостоятельном балансе – 1 единица, число участковых лесничеств по итогам 2020 года – 6 единиц, число охотничьих хозяйств на территории района – 3 единицы.</w:t>
      </w:r>
    </w:p>
    <w:p w:rsidR="00543A60" w:rsidRPr="008A239F" w:rsidRDefault="00543A60" w:rsidP="00543A60">
      <w:pPr>
        <w:widowControl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 Общая площадь земель лесного фонда составляет 488,0 тыс. га. По итогам 2020 года было восстановлено более 3-х тыс. тыс. га. Объем заготовленной древесины в 2020 году составил 782,5 тыс. куб. м. в т. ч. сплошные рубки – 772,5 тыс. куб. м, выборочные – 10,0 тыс. куб. м. </w:t>
      </w:r>
    </w:p>
    <w:p w:rsidR="00543A60" w:rsidRPr="008A239F" w:rsidRDefault="00543A60" w:rsidP="00543A60">
      <w:pPr>
        <w:widowControl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Количество субъектов малого и среднего предпринимательства, осуществляющих деятельность в области лесозаготовок и производства пиломатериалов на территории района в 2020 году составило 21 единицу, из них юридических лиц –11 единиц, индивидуальных предпринимателей – 10 человек.</w:t>
      </w:r>
    </w:p>
    <w:p w:rsidR="00543A60" w:rsidRPr="008A239F" w:rsidRDefault="00543A60" w:rsidP="00543A60">
      <w:pPr>
        <w:widowControl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Практически вся заготовленная древесина вывозится за пределы района в круглом виде. Значительная масса заготовленной и оставленной на лесосеках низкосортной древесины, не имеет рыночного спроса по причине недостаточности мощностей по глубокой переработке древесного сырья. </w:t>
      </w:r>
    </w:p>
    <w:p w:rsidR="00DE712D" w:rsidRPr="008A239F" w:rsidRDefault="003A38E0" w:rsidP="00A704E5">
      <w:pPr>
        <w:widowControl w:val="0"/>
        <w:ind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Приоритетным направлением, в развитии ле</w:t>
      </w:r>
      <w:r w:rsidR="00543A60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сной отрасли района на 2022-2024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годы будет являться заготовка древесины.  Объем заготовленной древесины в период до 202</w:t>
      </w:r>
      <w:r w:rsidR="00543A60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4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года планируется довести до </w:t>
      </w:r>
      <w:r w:rsidR="00543A60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832</w:t>
      </w:r>
      <w:r w:rsidR="00712E3B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,0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тыс. куб. </w:t>
      </w:r>
      <w:r w:rsidR="00543A60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м или 106,3% к уровню 2020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года. </w:t>
      </w:r>
    </w:p>
    <w:p w:rsidR="00A13CD1" w:rsidRPr="008A239F" w:rsidRDefault="00A13CD1" w:rsidP="00A13CD1">
      <w:pPr>
        <w:pStyle w:val="2"/>
        <w:spacing w:before="24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A239F">
        <w:rPr>
          <w:rFonts w:ascii="Times New Roman" w:hAnsi="Times New Roman" w:cs="Times New Roman"/>
          <w:color w:val="auto"/>
          <w:sz w:val="28"/>
          <w:szCs w:val="28"/>
        </w:rPr>
        <w:t>Сельское хозяйство</w:t>
      </w:r>
    </w:p>
    <w:p w:rsidR="00A13CD1" w:rsidRPr="008A239F" w:rsidRDefault="00A13CD1" w:rsidP="00A13CD1"/>
    <w:p w:rsidR="00F40419" w:rsidRPr="008A239F" w:rsidRDefault="002A6421" w:rsidP="00F40419">
      <w:pPr>
        <w:ind w:firstLine="709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</w:t>
      </w:r>
      <w:r w:rsidR="00651622" w:rsidRPr="008A239F">
        <w:rPr>
          <w:sz w:val="28"/>
          <w:szCs w:val="28"/>
        </w:rPr>
        <w:t xml:space="preserve">Среднесрочный прогноз по отрасли сельское хозяйство разработан </w:t>
      </w:r>
      <w:r w:rsidR="00651622" w:rsidRPr="008A239F">
        <w:rPr>
          <w:sz w:val="28"/>
          <w:szCs w:val="28"/>
        </w:rPr>
        <w:br/>
        <w:t xml:space="preserve">в соответствии с задачами, обозначенными в государственной программе «Развитие сельского хозяйства и регулирование рынков сельскохозяйственной продукции, сырья и продовольствия» </w:t>
      </w:r>
      <w:r w:rsidR="00B14215" w:rsidRPr="008A239F">
        <w:rPr>
          <w:sz w:val="28"/>
          <w:szCs w:val="28"/>
        </w:rPr>
        <w:t>и муниципальной программы Казачинского района «Развитие сельского хозяйства и регулирования рынков сельскохозяйственной продукции, сырья и продовольствия в Казачинском районе».</w:t>
      </w:r>
      <w:r w:rsidR="00651622" w:rsidRPr="008A239F">
        <w:rPr>
          <w:sz w:val="28"/>
          <w:szCs w:val="28"/>
        </w:rPr>
        <w:t xml:space="preserve"> </w:t>
      </w:r>
      <w:r w:rsidR="00F40419" w:rsidRPr="008A239F">
        <w:rPr>
          <w:sz w:val="28"/>
          <w:szCs w:val="28"/>
        </w:rPr>
        <w:t xml:space="preserve">Программа ориентирована на закрепление и дальнейшее развитие достигнутых положительных тенденций в аграрном секторе. </w:t>
      </w:r>
    </w:p>
    <w:p w:rsidR="009F4427" w:rsidRPr="008A239F" w:rsidRDefault="00F40419" w:rsidP="009F4427">
      <w:pPr>
        <w:jc w:val="both"/>
        <w:rPr>
          <w:rFonts w:eastAsiaTheme="minorEastAsia"/>
          <w:sz w:val="28"/>
          <w:szCs w:val="28"/>
        </w:rPr>
      </w:pPr>
      <w:r w:rsidRPr="008A239F">
        <w:rPr>
          <w:rFonts w:eastAsiaTheme="minorEastAsia"/>
          <w:sz w:val="28"/>
          <w:szCs w:val="28"/>
        </w:rPr>
        <w:t xml:space="preserve">     </w:t>
      </w:r>
      <w:r w:rsidR="003D71F3" w:rsidRPr="008A239F">
        <w:rPr>
          <w:rFonts w:eastAsiaTheme="minorEastAsia"/>
          <w:sz w:val="28"/>
          <w:szCs w:val="28"/>
        </w:rPr>
        <w:t xml:space="preserve">    </w:t>
      </w:r>
      <w:r w:rsidR="009F4427" w:rsidRPr="008A239F">
        <w:rPr>
          <w:rFonts w:eastAsiaTheme="minorEastAsia"/>
          <w:sz w:val="28"/>
          <w:szCs w:val="28"/>
        </w:rPr>
        <w:t>Свою деятельность в 2019 году на территории района осуществляли 1 сельскохозяйственная артель (СХА /колхоз/ «Заветы Ленина»); 1 общество с ограниченной о</w:t>
      </w:r>
      <w:r w:rsidR="0047004F" w:rsidRPr="008A239F">
        <w:rPr>
          <w:rFonts w:eastAsiaTheme="minorEastAsia"/>
          <w:sz w:val="28"/>
          <w:szCs w:val="28"/>
        </w:rPr>
        <w:t>тветственностью (ООО «Колос»); 4</w:t>
      </w:r>
      <w:r w:rsidR="009F4427" w:rsidRPr="008A239F">
        <w:rPr>
          <w:rFonts w:eastAsiaTheme="minorEastAsia"/>
          <w:sz w:val="28"/>
          <w:szCs w:val="28"/>
        </w:rPr>
        <w:t xml:space="preserve"> - индивидуальных предпринимателей и 4420 личных подсобных хозяйств. Удельный вес прибыльных сельскохозяйственных организаций в</w:t>
      </w:r>
      <w:r w:rsidR="0047004F" w:rsidRPr="008A239F">
        <w:rPr>
          <w:rFonts w:eastAsiaTheme="minorEastAsia"/>
          <w:sz w:val="28"/>
          <w:szCs w:val="28"/>
        </w:rPr>
        <w:t xml:space="preserve"> 2020</w:t>
      </w:r>
      <w:r w:rsidR="009F4427" w:rsidRPr="008A239F">
        <w:rPr>
          <w:rFonts w:eastAsiaTheme="minorEastAsia"/>
          <w:sz w:val="28"/>
          <w:szCs w:val="28"/>
        </w:rPr>
        <w:t xml:space="preserve"> г</w:t>
      </w:r>
      <w:r w:rsidR="0047004F" w:rsidRPr="008A239F">
        <w:rPr>
          <w:rFonts w:eastAsiaTheme="minorEastAsia"/>
          <w:sz w:val="28"/>
          <w:szCs w:val="28"/>
        </w:rPr>
        <w:t>оду в общем их числе составил 100</w:t>
      </w:r>
      <w:r w:rsidR="009F4427" w:rsidRPr="008A239F">
        <w:rPr>
          <w:rFonts w:eastAsiaTheme="minorEastAsia"/>
          <w:sz w:val="28"/>
          <w:szCs w:val="28"/>
        </w:rPr>
        <w:t xml:space="preserve"> %.</w:t>
      </w:r>
    </w:p>
    <w:p w:rsidR="009F4427" w:rsidRPr="008A239F" w:rsidRDefault="009F4427" w:rsidP="009F4427">
      <w:pPr>
        <w:jc w:val="both"/>
        <w:rPr>
          <w:rFonts w:eastAsiaTheme="minorEastAsia"/>
          <w:sz w:val="28"/>
          <w:szCs w:val="28"/>
        </w:rPr>
      </w:pPr>
      <w:r w:rsidRPr="008A239F">
        <w:rPr>
          <w:rFonts w:eastAsiaTheme="minorEastAsia"/>
          <w:sz w:val="28"/>
          <w:szCs w:val="28"/>
        </w:rPr>
        <w:t xml:space="preserve">        Среднесписочная численность в сельскохозяйственных предприятиях составила по</w:t>
      </w:r>
      <w:r w:rsidR="0047004F" w:rsidRPr="008A239F">
        <w:rPr>
          <w:rFonts w:eastAsiaTheme="minorEastAsia"/>
          <w:sz w:val="28"/>
          <w:szCs w:val="28"/>
        </w:rPr>
        <w:t xml:space="preserve"> состоянию на 01.01.2020 года 21 человек</w:t>
      </w:r>
      <w:r w:rsidRPr="008A239F">
        <w:rPr>
          <w:rFonts w:eastAsiaTheme="minorEastAsia"/>
          <w:sz w:val="28"/>
          <w:szCs w:val="28"/>
        </w:rPr>
        <w:t>.</w:t>
      </w:r>
    </w:p>
    <w:p w:rsidR="009F4427" w:rsidRPr="008A239F" w:rsidRDefault="009F4427" w:rsidP="009F4427">
      <w:pPr>
        <w:jc w:val="both"/>
        <w:rPr>
          <w:rFonts w:eastAsiaTheme="minorEastAsia"/>
          <w:sz w:val="28"/>
          <w:szCs w:val="28"/>
        </w:rPr>
      </w:pPr>
      <w:r w:rsidRPr="008A239F">
        <w:rPr>
          <w:rFonts w:eastAsiaTheme="minorEastAsia"/>
          <w:sz w:val="28"/>
          <w:szCs w:val="28"/>
        </w:rPr>
        <w:t xml:space="preserve">       Сельскохозяйственные предприятия занимаются в основном растениеводством, мясомолочным животноводством. Переработку сельскохозяйственной продукции сельскохозяйственные товаропроизводители района не осуществляют.</w:t>
      </w:r>
      <w:r w:rsidR="00A47C8A" w:rsidRPr="008A239F">
        <w:rPr>
          <w:rFonts w:eastAsiaTheme="minorEastAsia"/>
          <w:sz w:val="28"/>
          <w:szCs w:val="28"/>
        </w:rPr>
        <w:t xml:space="preserve">         </w:t>
      </w:r>
    </w:p>
    <w:p w:rsidR="009F4427" w:rsidRPr="008A239F" w:rsidRDefault="009F4427" w:rsidP="009F4427">
      <w:pPr>
        <w:jc w:val="both"/>
        <w:rPr>
          <w:rFonts w:eastAsiaTheme="minorEastAsia"/>
          <w:sz w:val="28"/>
          <w:szCs w:val="28"/>
        </w:rPr>
      </w:pPr>
    </w:p>
    <w:p w:rsidR="003021E5" w:rsidRPr="008A239F" w:rsidRDefault="009F4427" w:rsidP="003021E5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eastAsiaTheme="minorEastAsia"/>
          <w:sz w:val="28"/>
          <w:szCs w:val="28"/>
        </w:rPr>
        <w:t xml:space="preserve">       </w:t>
      </w:r>
      <w:r w:rsidR="003021E5" w:rsidRPr="008A239F">
        <w:rPr>
          <w:rFonts w:ascii="Times New Roman CYR" w:eastAsiaTheme="minorHAnsi" w:hAnsi="Times New Roman CYR" w:cs="Times New Roman CYR"/>
          <w:i/>
          <w:iCs/>
          <w:sz w:val="28"/>
          <w:szCs w:val="28"/>
          <w:lang w:eastAsia="en-US"/>
        </w:rPr>
        <w:t>Растениеводство</w:t>
      </w:r>
      <w:r w:rsidR="00302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: в 2020 году все посевные площади заняли 6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302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840.55 га, или 96.79 % к уровню 2019 года, в том числе под зерновыми культурами –   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2 220 га</w:t>
      </w:r>
      <w:r w:rsidR="00302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, или </w:t>
      </w:r>
      <w:r w:rsidR="00B213D0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96.52 %</w:t>
      </w:r>
      <w:r w:rsidR="00302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к уровню 2019 года. </w:t>
      </w:r>
    </w:p>
    <w:p w:rsidR="003021E5" w:rsidRPr="008A239F" w:rsidRDefault="003021E5" w:rsidP="003021E5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Производство зерна в 2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020 году составило 3474,7   тн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или 99,01 к уровню 2019 года. Средняя урожайность зерновых культур в 2020 году составила 15,6 ц/га или 102,03 % к уровню 2019 года. </w:t>
      </w:r>
    </w:p>
    <w:p w:rsidR="003021E5" w:rsidRPr="008A239F" w:rsidRDefault="003021E5" w:rsidP="003021E5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        В 2020 году хозяйства района для посева зерновых культур использовали элитные и репродукционные семена, доля площади засеянной элитными и репродукционными семенами составила   74,4%.</w:t>
      </w:r>
    </w:p>
    <w:p w:rsidR="003021E5" w:rsidRPr="008A239F" w:rsidRDefault="003021E5" w:rsidP="003021E5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Объем инвестиций составил 1884,0 тыс. рублей, что составило 114,6 % к уровню 2019 года.</w:t>
      </w:r>
    </w:p>
    <w:p w:rsidR="003021E5" w:rsidRPr="008A239F" w:rsidRDefault="003021E5" w:rsidP="003021E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Личные подсобные хозяйства населения являются важной частью сельскохозяйственного производства, объём произведённых товаров силами хозяйств населения в 2020 году составил 284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590 тыс. руб., что составило 80,4 % всей валовой продукции за 2020 год. По оценке 2021 году объём производства планируется в сумме 305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335тыс. руб., по прогнозу 2022 года 323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752 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тыс.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руб., в 2023 году 348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490 тыс. руб., в 2024 году 379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235 тыс. руб.</w:t>
      </w:r>
    </w:p>
    <w:p w:rsidR="003021E5" w:rsidRPr="008A239F" w:rsidRDefault="003021E5" w:rsidP="003021E5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ab/>
        <w:t xml:space="preserve">Рост производства планируется за счет увеличения личных подсобных хозяйств, в связи с тенденцией увеличения индивидуального </w:t>
      </w:r>
      <w:r w:rsidR="007B0ED7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домостроения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.</w:t>
      </w:r>
    </w:p>
    <w:p w:rsidR="003021E5" w:rsidRPr="008A239F" w:rsidRDefault="003021E5" w:rsidP="003021E5">
      <w:pPr>
        <w:shd w:val="clear" w:color="auto" w:fill="FFFFFF"/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 </w:t>
      </w:r>
      <w:r w:rsidRPr="008A239F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ab/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Объём произведённых товаров силами КФХ в 2020 году составил 4,75 %, в сельскохозяйственных организациях 14,85 %. </w:t>
      </w:r>
    </w:p>
    <w:p w:rsidR="003021E5" w:rsidRPr="008A239F" w:rsidRDefault="003021E5" w:rsidP="003021E5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        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Объем производства сельскохозяйственной продукции в хозяйствах всех категорий в январе – декабре 2020 года составил 353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978 тыс. рублей в действующих ценах, или 99,11 % к уровню 2019 года. Индекс производства в целом по сельскому хозяйству   в 2020 году составил на 97,0 %, в том числе по растениеводству 96,3 %, по животноводству 97,3 %.</w:t>
      </w:r>
    </w:p>
    <w:p w:rsidR="00CC01B8" w:rsidRPr="008A239F" w:rsidRDefault="003021E5" w:rsidP="003021E5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Ожидаемая валовая продукция в целом по сельскому хозяйству в 2021 году составит 370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169,0 тыс. рублей, индекс производства к уровню 2020 года  составит 99,8 %,  в 2022 году  ожидаемая валовая продукция  составит 392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101,0 тыс. руб.,  с ростом индекса производства  к 2021 году  102,5 %, в 2023 году ожидаемая валовая продукция  составит – 422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019,0 тыс. рублей,  с ростом к 2022 году индекса производства на 103,7 %, в 2024 году ожидаемая валовая продукция  составит – 459</w:t>
      </w:r>
      <w:r w:rsidR="007B0ED7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632,0 тыс. рублей,  с ростом к 2023 году индекса производства  на 104,7 %. </w:t>
      </w:r>
      <w:r w:rsidRPr="008A239F">
        <w:rPr>
          <w:rFonts w:eastAsiaTheme="minorEastAsia"/>
          <w:sz w:val="28"/>
          <w:szCs w:val="28"/>
        </w:rPr>
        <w:t>Т</w:t>
      </w:r>
      <w:r w:rsidR="00340E95" w:rsidRPr="008A239F">
        <w:rPr>
          <w:rFonts w:eastAsiaTheme="minorEastAsia"/>
          <w:sz w:val="28"/>
          <w:szCs w:val="28"/>
        </w:rPr>
        <w:t>емп прироста индекса производств</w:t>
      </w:r>
      <w:r w:rsidR="003562F8" w:rsidRPr="008A239F">
        <w:rPr>
          <w:rFonts w:eastAsiaTheme="minorEastAsia"/>
          <w:sz w:val="28"/>
          <w:szCs w:val="28"/>
        </w:rPr>
        <w:t xml:space="preserve">а в растениеводстве </w:t>
      </w:r>
      <w:r w:rsidRPr="008A239F">
        <w:rPr>
          <w:rFonts w:eastAsiaTheme="minorEastAsia"/>
          <w:sz w:val="28"/>
          <w:szCs w:val="28"/>
        </w:rPr>
        <w:t xml:space="preserve">за три года </w:t>
      </w:r>
      <w:r w:rsidR="003562F8" w:rsidRPr="008A239F">
        <w:rPr>
          <w:rFonts w:eastAsiaTheme="minorEastAsia"/>
          <w:sz w:val="28"/>
          <w:szCs w:val="28"/>
        </w:rPr>
        <w:t xml:space="preserve">составит </w:t>
      </w:r>
      <w:r w:rsidRPr="008A239F">
        <w:rPr>
          <w:rFonts w:eastAsiaTheme="minorEastAsia"/>
          <w:sz w:val="28"/>
          <w:szCs w:val="28"/>
        </w:rPr>
        <w:t>2,2</w:t>
      </w:r>
      <w:r w:rsidR="00340E95" w:rsidRPr="008A239F">
        <w:rPr>
          <w:rFonts w:eastAsiaTheme="minorEastAsia"/>
          <w:sz w:val="28"/>
          <w:szCs w:val="28"/>
        </w:rPr>
        <w:t xml:space="preserve"> %.</w:t>
      </w:r>
    </w:p>
    <w:p w:rsidR="005771F3" w:rsidRPr="008A239F" w:rsidRDefault="00340E95" w:rsidP="00B90830">
      <w:pPr>
        <w:jc w:val="both"/>
        <w:rPr>
          <w:rFonts w:eastAsiaTheme="minorEastAsia"/>
          <w:sz w:val="28"/>
          <w:szCs w:val="28"/>
        </w:rPr>
      </w:pPr>
      <w:r w:rsidRPr="008A239F">
        <w:rPr>
          <w:rFonts w:eastAsiaTheme="minorEastAsia"/>
          <w:sz w:val="28"/>
          <w:szCs w:val="28"/>
        </w:rPr>
        <w:t xml:space="preserve">         </w:t>
      </w:r>
    </w:p>
    <w:p w:rsidR="003021E5" w:rsidRPr="008A239F" w:rsidRDefault="00441CDB" w:rsidP="003021E5">
      <w:pPr>
        <w:shd w:val="clear" w:color="auto" w:fill="FFFFFF"/>
        <w:jc w:val="both"/>
        <w:rPr>
          <w:rFonts w:eastAsia="MS Mincho"/>
          <w:sz w:val="28"/>
          <w:szCs w:val="28"/>
          <w:lang w:eastAsia="ja-JP"/>
        </w:rPr>
      </w:pPr>
      <w:r w:rsidRPr="008A239F">
        <w:rPr>
          <w:rFonts w:ascii="Times New Roman CYR" w:eastAsiaTheme="minorHAnsi" w:hAnsi="Times New Roman CYR" w:cs="Times New Roman CYR"/>
          <w:bCs/>
          <w:iCs/>
          <w:sz w:val="28"/>
          <w:szCs w:val="28"/>
          <w:lang w:eastAsia="en-US"/>
        </w:rPr>
        <w:t xml:space="preserve">         </w:t>
      </w:r>
      <w:r w:rsidRPr="008A239F">
        <w:rPr>
          <w:rFonts w:ascii="Times New Roman CYR" w:eastAsiaTheme="minorHAnsi" w:hAnsi="Times New Roman CYR" w:cs="Times New Roman CYR"/>
          <w:bCs/>
          <w:i/>
          <w:iCs/>
          <w:sz w:val="28"/>
          <w:szCs w:val="28"/>
          <w:lang w:eastAsia="en-US"/>
        </w:rPr>
        <w:t>Животноводство</w:t>
      </w:r>
      <w:r w:rsidR="005771F3" w:rsidRPr="008A239F">
        <w:rPr>
          <w:sz w:val="28"/>
          <w:szCs w:val="28"/>
        </w:rPr>
        <w:t>:</w:t>
      </w:r>
      <w:r w:rsidR="003042D4" w:rsidRPr="008A239F">
        <w:rPr>
          <w:sz w:val="28"/>
          <w:szCs w:val="28"/>
        </w:rPr>
        <w:t xml:space="preserve"> </w:t>
      </w:r>
      <w:r w:rsidR="003021E5" w:rsidRPr="008A239F">
        <w:rPr>
          <w:rFonts w:eastAsia="MS Mincho"/>
          <w:sz w:val="28"/>
          <w:szCs w:val="28"/>
          <w:lang w:eastAsia="ja-JP"/>
        </w:rPr>
        <w:t xml:space="preserve">ситуация в животноводстве остается сложной, наметилась   тенденция сокращения поголовья крупного рогатого скота. Так, поголовье крупного рогатого скота во всех хозяйствах района на 01.01.2021 года составило 1926 головы, что составляет 87,55% к уровню 2019 года, поголовье лошадей составило 346 головы (осталось на уровне 2019 года). </w:t>
      </w:r>
    </w:p>
    <w:p w:rsidR="003021E5" w:rsidRPr="008A239F" w:rsidRDefault="003021E5" w:rsidP="003021E5">
      <w:pPr>
        <w:shd w:val="clear" w:color="auto" w:fill="FFFFFF"/>
        <w:jc w:val="both"/>
        <w:rPr>
          <w:rFonts w:eastAsia="MS Mincho"/>
          <w:sz w:val="28"/>
          <w:szCs w:val="28"/>
          <w:lang w:eastAsia="ja-JP"/>
        </w:rPr>
      </w:pPr>
      <w:r w:rsidRPr="008A239F">
        <w:rPr>
          <w:rFonts w:eastAsia="MS Mincho"/>
          <w:sz w:val="28"/>
          <w:szCs w:val="28"/>
          <w:lang w:eastAsia="ja-JP"/>
        </w:rPr>
        <w:t xml:space="preserve">       В 2020 году во всех хозяйствах района произведено молока 3551 тонн, что составляет 90,87 % к уровню 2019 года. Произведено мясо на убой в живом весе 690 тонн, что составило 93,12 % к уровню 2019 года.</w:t>
      </w:r>
      <w:r w:rsidR="00CB0540" w:rsidRPr="008A239F">
        <w:rPr>
          <w:rFonts w:eastAsia="MS Mincho"/>
          <w:sz w:val="28"/>
          <w:szCs w:val="28"/>
          <w:lang w:eastAsia="ja-JP"/>
        </w:rPr>
        <w:t xml:space="preserve">       </w:t>
      </w:r>
    </w:p>
    <w:p w:rsidR="005771F3" w:rsidRPr="008A239F" w:rsidRDefault="003021E5" w:rsidP="003021E5">
      <w:pPr>
        <w:shd w:val="clear" w:color="auto" w:fill="FFFFFF"/>
        <w:jc w:val="both"/>
        <w:rPr>
          <w:rFonts w:eastAsia="MS Mincho"/>
          <w:sz w:val="28"/>
          <w:szCs w:val="28"/>
          <w:lang w:eastAsia="ja-JP"/>
        </w:rPr>
      </w:pPr>
      <w:r w:rsidRPr="008A239F">
        <w:rPr>
          <w:rFonts w:eastAsia="MS Mincho"/>
          <w:sz w:val="28"/>
          <w:szCs w:val="28"/>
          <w:lang w:eastAsia="ja-JP"/>
        </w:rPr>
        <w:t xml:space="preserve">         </w:t>
      </w:r>
      <w:r w:rsidR="00CB0540" w:rsidRPr="008A239F">
        <w:rPr>
          <w:rFonts w:eastAsia="MS Mincho"/>
          <w:sz w:val="28"/>
          <w:szCs w:val="28"/>
          <w:lang w:eastAsia="ja-JP"/>
        </w:rPr>
        <w:t xml:space="preserve">В прогнозном периоде объем отгруженной продукции составит </w:t>
      </w:r>
      <w:r w:rsidRPr="008A239F">
        <w:rPr>
          <w:rFonts w:eastAsia="MS Mincho"/>
          <w:sz w:val="28"/>
          <w:szCs w:val="28"/>
          <w:lang w:eastAsia="ja-JP"/>
        </w:rPr>
        <w:t>99,68</w:t>
      </w:r>
      <w:r w:rsidR="00CB0540" w:rsidRPr="008A239F">
        <w:rPr>
          <w:rFonts w:eastAsia="MS Mincho"/>
          <w:sz w:val="28"/>
          <w:szCs w:val="28"/>
          <w:lang w:eastAsia="ja-JP"/>
        </w:rPr>
        <w:t xml:space="preserve"> % к</w:t>
      </w:r>
      <w:r w:rsidRPr="008A239F">
        <w:rPr>
          <w:rFonts w:eastAsia="MS Mincho"/>
          <w:sz w:val="28"/>
          <w:szCs w:val="28"/>
          <w:lang w:eastAsia="ja-JP"/>
        </w:rPr>
        <w:t xml:space="preserve"> уровню 2020</w:t>
      </w:r>
      <w:r w:rsidR="00CB0540" w:rsidRPr="008A239F">
        <w:rPr>
          <w:rFonts w:eastAsia="MS Mincho"/>
          <w:sz w:val="28"/>
          <w:szCs w:val="28"/>
          <w:lang w:eastAsia="ja-JP"/>
        </w:rPr>
        <w:t xml:space="preserve"> года, что связано, прежде всего, со снижением поголовья крупного рогатого скота во всех категориях хозяйств района.</w:t>
      </w:r>
    </w:p>
    <w:p w:rsidR="007371E5" w:rsidRPr="008A239F" w:rsidRDefault="00CB0540" w:rsidP="007371E5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lastRenderedPageBreak/>
        <w:t xml:space="preserve">      Ожидаемая валовая</w:t>
      </w:r>
      <w:r w:rsidR="00302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продукция животноводства в 2021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составит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246 247,0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тыс. рублей, рост индекса производства составит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99,3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%, в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2022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ожидаемая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валовая продукция животноводства составит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2621 36,0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тыс. руб., с ростом индекса 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производства к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2021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году 102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,7 %, в 2023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–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283 242,0 тыс. рублей, с ростом к 2022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индекса производства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104,0%, в 2024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–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309 363,0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тыс. рублей, с ростом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году индекса производства к 2023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году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105,0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%.</w:t>
      </w:r>
      <w:r w:rsidR="003562F8" w:rsidRPr="008A239F">
        <w:t xml:space="preserve"> 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 целом за три прогнозных года темп прироста индекса производства в животнов</w:t>
      </w:r>
      <w:r w:rsidR="007371E5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одстве составит </w:t>
      </w:r>
      <w:r w:rsidR="00E00B9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2,3</w:t>
      </w:r>
      <w:r w:rsidR="003562F8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%.</w:t>
      </w:r>
    </w:p>
    <w:p w:rsidR="009964E6" w:rsidRPr="008A239F" w:rsidRDefault="00035464" w:rsidP="00E00B92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</w:t>
      </w:r>
      <w:bookmarkStart w:id="6" w:name="_GoBack"/>
      <w:bookmarkEnd w:id="6"/>
    </w:p>
    <w:p w:rsidR="009964E6" w:rsidRPr="008A239F" w:rsidRDefault="009964E6" w:rsidP="009964E6">
      <w:pPr>
        <w:pStyle w:val="14"/>
        <w:ind w:firstLine="709"/>
        <w:jc w:val="center"/>
        <w:rPr>
          <w:i/>
        </w:rPr>
      </w:pPr>
      <w:r w:rsidRPr="008A239F">
        <w:rPr>
          <w:i/>
        </w:rPr>
        <w:t xml:space="preserve">Сравнение основных показателей прогноза </w:t>
      </w:r>
    </w:p>
    <w:p w:rsidR="009964E6" w:rsidRPr="008A239F" w:rsidRDefault="009964E6" w:rsidP="009964E6">
      <w:pPr>
        <w:pStyle w:val="14"/>
        <w:ind w:firstLine="709"/>
        <w:jc w:val="center"/>
        <w:rPr>
          <w:i/>
        </w:rPr>
      </w:pPr>
      <w:r w:rsidRPr="008A239F">
        <w:rPr>
          <w:i/>
        </w:rPr>
        <w:t>в сельскохозяйственном производстве</w:t>
      </w:r>
    </w:p>
    <w:p w:rsidR="009964E6" w:rsidRPr="008A239F" w:rsidRDefault="009964E6" w:rsidP="009964E6">
      <w:pPr>
        <w:pStyle w:val="14"/>
        <w:spacing w:before="120" w:after="120"/>
        <w:ind w:firstLine="709"/>
        <w:jc w:val="center"/>
        <w:rPr>
          <w:i/>
          <w:sz w:val="24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94"/>
        <w:gridCol w:w="1197"/>
        <w:gridCol w:w="956"/>
        <w:gridCol w:w="958"/>
        <w:gridCol w:w="956"/>
        <w:gridCol w:w="958"/>
        <w:gridCol w:w="900"/>
        <w:gridCol w:w="900"/>
      </w:tblGrid>
      <w:tr w:rsidR="009964E6" w:rsidRPr="008A239F" w:rsidTr="00CE117B">
        <w:trPr>
          <w:tblHeader/>
          <w:jc w:val="center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Единица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E6" w:rsidRPr="008A239F" w:rsidRDefault="009964E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районного бюджета </w:t>
            </w:r>
          </w:p>
          <w:p w:rsidR="009964E6" w:rsidRPr="008A239F" w:rsidRDefault="00B4369B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на 2021</w:t>
            </w:r>
            <w:r w:rsidR="005467FA" w:rsidRPr="008A239F">
              <w:rPr>
                <w:i/>
                <w:sz w:val="24"/>
                <w:szCs w:val="24"/>
                <w:lang w:eastAsia="en-US"/>
              </w:rPr>
              <w:t>-2023</w:t>
            </w:r>
            <w:r w:rsidR="009964E6" w:rsidRPr="008A239F">
              <w:rPr>
                <w:i/>
                <w:sz w:val="24"/>
                <w:szCs w:val="24"/>
                <w:lang w:eastAsia="en-US"/>
              </w:rPr>
              <w:t xml:space="preserve"> гг. 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E6" w:rsidRPr="008A239F" w:rsidRDefault="009964E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районного бюджета </w:t>
            </w:r>
          </w:p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на 2022</w:t>
            </w:r>
            <w:r w:rsidR="009964E6" w:rsidRPr="008A239F">
              <w:rPr>
                <w:i/>
                <w:sz w:val="24"/>
                <w:szCs w:val="24"/>
                <w:lang w:eastAsia="en-US"/>
              </w:rPr>
              <w:t>-20</w:t>
            </w:r>
            <w:r w:rsidRPr="008A239F">
              <w:rPr>
                <w:i/>
                <w:sz w:val="24"/>
                <w:szCs w:val="24"/>
                <w:lang w:eastAsia="en-US"/>
              </w:rPr>
              <w:t>24</w:t>
            </w:r>
            <w:r w:rsidR="009964E6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E6" w:rsidRPr="008A239F" w:rsidRDefault="009964E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Отклонение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от прогноза</w:t>
            </w:r>
          </w:p>
        </w:tc>
      </w:tr>
      <w:tr w:rsidR="009964E6" w:rsidRPr="008A239F" w:rsidTr="00CE117B">
        <w:trPr>
          <w:tblHeader/>
          <w:jc w:val="center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964E6" w:rsidP="00CE117B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964E6" w:rsidP="00CE117B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5467FA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9964E6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Объем производства</w:t>
            </w:r>
            <w:r w:rsidRPr="008A239F">
              <w:rPr>
                <w:sz w:val="24"/>
                <w:szCs w:val="24"/>
              </w:rPr>
              <w:t xml:space="preserve"> </w:t>
            </w:r>
            <w:r w:rsidRPr="008A239F">
              <w:rPr>
                <w:i/>
                <w:sz w:val="24"/>
                <w:szCs w:val="24"/>
              </w:rPr>
              <w:t>- сельское хозяйство (во всех категориях хозяйств)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E6" w:rsidRPr="008A239F" w:rsidRDefault="009B5635" w:rsidP="00CE117B">
            <w:pPr>
              <w:jc w:val="center"/>
              <w:rPr>
                <w:color w:val="000000"/>
                <w:sz w:val="24"/>
                <w:szCs w:val="24"/>
              </w:rPr>
            </w:pPr>
            <w:r w:rsidRPr="008A239F">
              <w:rPr>
                <w:color w:val="000000"/>
                <w:sz w:val="24"/>
                <w:szCs w:val="24"/>
              </w:rPr>
              <w:t>470,4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jc w:val="center"/>
              <w:rPr>
                <w:color w:val="000000"/>
                <w:sz w:val="24"/>
                <w:szCs w:val="24"/>
              </w:rPr>
            </w:pPr>
            <w:r w:rsidRPr="008A239F">
              <w:rPr>
                <w:color w:val="000000"/>
                <w:sz w:val="24"/>
                <w:szCs w:val="24"/>
              </w:rPr>
              <w:t>513,7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392,1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422,0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-16,6%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-17,8%</w:t>
            </w:r>
          </w:p>
        </w:tc>
      </w:tr>
      <w:tr w:rsidR="009964E6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 xml:space="preserve">Индекс производства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103,7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-1,2*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64E6" w:rsidRPr="008A239F" w:rsidRDefault="00180D0E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-1,1*</w:t>
            </w:r>
          </w:p>
        </w:tc>
      </w:tr>
      <w:tr w:rsidR="009964E6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ind w:left="144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9964E6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ind w:left="144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 xml:space="preserve">индекс производства </w:t>
            </w:r>
            <w:r w:rsidRPr="008A239F">
              <w:rPr>
                <w:i/>
                <w:iCs/>
                <w:sz w:val="24"/>
                <w:szCs w:val="24"/>
              </w:rPr>
              <w:br/>
              <w:t>в растениеводстве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180D0E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-0,8*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64E6" w:rsidRPr="008A239F" w:rsidRDefault="00180D0E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-1,5*</w:t>
            </w:r>
          </w:p>
        </w:tc>
      </w:tr>
      <w:tr w:rsidR="009964E6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ind w:left="144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индекс производства</w:t>
            </w:r>
          </w:p>
          <w:p w:rsidR="009964E6" w:rsidRPr="008A239F" w:rsidRDefault="009964E6" w:rsidP="00CE117B">
            <w:pPr>
              <w:autoSpaceDE w:val="0"/>
              <w:autoSpaceDN w:val="0"/>
              <w:adjustRightInd w:val="0"/>
              <w:ind w:left="144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в животноводстве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964E6" w:rsidP="00CE11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4E6" w:rsidRPr="008A239F" w:rsidRDefault="009B5635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4E6" w:rsidRPr="008A239F" w:rsidRDefault="00180D0E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64E6" w:rsidRPr="008A239F" w:rsidRDefault="00180D0E" w:rsidP="00CE117B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-0,9*</w:t>
            </w:r>
          </w:p>
        </w:tc>
      </w:tr>
      <w:tr w:rsidR="005467FA" w:rsidRPr="008A239F" w:rsidTr="00CE117B">
        <w:trPr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Индекс-дефлятор цен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56" w:type="dxa"/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103,7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103,8</w:t>
            </w:r>
          </w:p>
        </w:tc>
        <w:tc>
          <w:tcPr>
            <w:tcW w:w="956" w:type="dxa"/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104,2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104,4</w:t>
            </w:r>
          </w:p>
        </w:tc>
        <w:tc>
          <w:tcPr>
            <w:tcW w:w="900" w:type="dxa"/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-0,5*</w:t>
            </w:r>
          </w:p>
        </w:tc>
        <w:tc>
          <w:tcPr>
            <w:tcW w:w="900" w:type="dxa"/>
            <w:vAlign w:val="center"/>
          </w:tcPr>
          <w:p w:rsidR="005467FA" w:rsidRPr="008A239F" w:rsidRDefault="005467FA" w:rsidP="005467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</w:rPr>
              <w:t>+0,6*</w:t>
            </w:r>
          </w:p>
        </w:tc>
      </w:tr>
    </w:tbl>
    <w:p w:rsidR="00D50968" w:rsidRPr="008A239F" w:rsidRDefault="009964E6" w:rsidP="009964E6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239F">
        <w:rPr>
          <w:rFonts w:ascii="Times New Roman CYR" w:hAnsi="Times New Roman CYR" w:cs="Times New Roman CYR"/>
          <w:i/>
          <w:iCs/>
          <w:sz w:val="24"/>
          <w:szCs w:val="24"/>
        </w:rPr>
        <w:t xml:space="preserve">             * - процентных пунктов</w:t>
      </w:r>
    </w:p>
    <w:p w:rsidR="00D50968" w:rsidRPr="008A239F" w:rsidRDefault="00A86EB4" w:rsidP="00A86EB4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>Объем производства сельск</w:t>
      </w:r>
      <w:r w:rsidR="00180D0E"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>охозяйственной продукции на 2022-2024</w:t>
      </w:r>
      <w:r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 xml:space="preserve"> годы ут</w:t>
      </w:r>
      <w:r w:rsidR="00180D0E"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>очнен с учетом ожидаемого в 2021</w:t>
      </w:r>
      <w:r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 xml:space="preserve"> году меньшего объема (прогноз – </w:t>
      </w:r>
      <w:r w:rsidR="00180D0E"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>437,2</w:t>
      </w:r>
      <w:r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 xml:space="preserve"> млн. рублей, оценка – </w:t>
      </w:r>
      <w:r w:rsidR="00180D0E"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>370,7</w:t>
      </w:r>
      <w:r w:rsidR="0099603B"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 xml:space="preserve"> млн.</w:t>
      </w:r>
      <w:r w:rsidRPr="008A239F">
        <w:rPr>
          <w:rFonts w:ascii="Times New Roman CYR" w:eastAsiaTheme="minorHAnsi" w:hAnsi="Times New Roman CYR" w:cs="Times New Roman CYR"/>
          <w:i/>
          <w:sz w:val="28"/>
          <w:szCs w:val="28"/>
          <w:lang w:eastAsia="en-US"/>
        </w:rPr>
        <w:t xml:space="preserve"> рублей).</w:t>
      </w:r>
    </w:p>
    <w:p w:rsidR="00A86EB4" w:rsidRPr="008A239F" w:rsidRDefault="00A86EB4" w:rsidP="00A86EB4">
      <w:pPr>
        <w:autoSpaceDE w:val="0"/>
        <w:autoSpaceDN w:val="0"/>
        <w:adjustRightInd w:val="0"/>
        <w:ind w:firstLine="709"/>
        <w:jc w:val="center"/>
        <w:rPr>
          <w:rFonts w:ascii="Times New Roman CYR" w:eastAsiaTheme="minorHAnsi" w:hAnsi="Times New Roman CYR" w:cs="Times New Roman CYR"/>
          <w:b/>
          <w:sz w:val="32"/>
          <w:szCs w:val="32"/>
          <w:lang w:eastAsia="en-US"/>
        </w:rPr>
      </w:pPr>
    </w:p>
    <w:p w:rsidR="00D80DFC" w:rsidRPr="008A239F" w:rsidRDefault="00D80DFC" w:rsidP="00D80DFC">
      <w:pPr>
        <w:autoSpaceDE w:val="0"/>
        <w:autoSpaceDN w:val="0"/>
        <w:adjustRightInd w:val="0"/>
        <w:ind w:firstLine="709"/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Строительство</w:t>
      </w:r>
    </w:p>
    <w:p w:rsidR="00D80DFC" w:rsidRPr="008A239F" w:rsidRDefault="00D80DFC" w:rsidP="00D80DFC">
      <w:pPr>
        <w:pStyle w:val="1"/>
        <w:keepNext/>
        <w:suppressLineNumbers/>
        <w:suppressAutoHyphens/>
        <w:ind w:firstLine="284"/>
        <w:jc w:val="center"/>
        <w:rPr>
          <w:b/>
          <w:bCs/>
          <w:sz w:val="28"/>
          <w:szCs w:val="28"/>
        </w:rPr>
      </w:pPr>
    </w:p>
    <w:p w:rsidR="00967799" w:rsidRPr="008A239F" w:rsidRDefault="00D80DFC" w:rsidP="00967799">
      <w:pPr>
        <w:ind w:right="-31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</w:t>
      </w:r>
      <w:r w:rsidRPr="008A239F">
        <w:rPr>
          <w:b/>
          <w:bCs/>
          <w:i/>
          <w:iCs/>
          <w:sz w:val="28"/>
          <w:szCs w:val="28"/>
        </w:rPr>
        <w:t xml:space="preserve">      </w:t>
      </w:r>
      <w:r w:rsidR="00967799" w:rsidRPr="008A239F">
        <w:rPr>
          <w:sz w:val="28"/>
          <w:szCs w:val="28"/>
        </w:rPr>
        <w:t xml:space="preserve">В период с 1960 по 1980 годы район попадал в предполагаемую зону водохранилища Средне - Енисейской ГЭС. В связи с этим, на протяжении длительного срока, объекты социально-бытового, жилищного и производственного назначения строились по проектам исходя из минимизации затрат и ограниченного срока эксплуатации. </w:t>
      </w:r>
    </w:p>
    <w:p w:rsidR="00967799" w:rsidRPr="008A239F" w:rsidRDefault="004A33EF" w:rsidP="00967799">
      <w:pPr>
        <w:ind w:right="-31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</w:t>
      </w:r>
      <w:r w:rsidR="00967799" w:rsidRPr="008A239F">
        <w:rPr>
          <w:sz w:val="28"/>
          <w:szCs w:val="28"/>
        </w:rPr>
        <w:t xml:space="preserve">Жилищный </w:t>
      </w:r>
      <w:r w:rsidRPr="008A239F">
        <w:rPr>
          <w:sz w:val="28"/>
          <w:szCs w:val="28"/>
        </w:rPr>
        <w:t>фонд района</w:t>
      </w:r>
      <w:r w:rsidR="00967799" w:rsidRPr="008A239F">
        <w:rPr>
          <w:sz w:val="28"/>
          <w:szCs w:val="28"/>
        </w:rPr>
        <w:t>, в основном, представлен одноэтажными одно и двухквартирными домами, в деревянном исполнении середины 60-х годов, находящимися в плохом техническом состоянии.  Многоквартирные дома (8-ми и 16-</w:t>
      </w:r>
      <w:r w:rsidRPr="008A239F">
        <w:rPr>
          <w:sz w:val="28"/>
          <w:szCs w:val="28"/>
        </w:rPr>
        <w:t>ти) имеются</w:t>
      </w:r>
      <w:r w:rsidR="00967799" w:rsidRPr="008A239F">
        <w:rPr>
          <w:sz w:val="28"/>
          <w:szCs w:val="28"/>
        </w:rPr>
        <w:t xml:space="preserve"> только в районном центре в </w:t>
      </w:r>
      <w:r w:rsidRPr="008A239F">
        <w:rPr>
          <w:sz w:val="28"/>
          <w:szCs w:val="28"/>
        </w:rPr>
        <w:t>количестве 23</w:t>
      </w:r>
      <w:r w:rsidR="00967799" w:rsidRPr="008A239F">
        <w:rPr>
          <w:sz w:val="28"/>
          <w:szCs w:val="28"/>
        </w:rPr>
        <w:t xml:space="preserve"> домов. </w:t>
      </w:r>
    </w:p>
    <w:p w:rsidR="00935AC6" w:rsidRPr="008A239F" w:rsidRDefault="004A33EF" w:rsidP="00935AC6">
      <w:pPr>
        <w:ind w:right="-31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</w:t>
      </w:r>
      <w:r w:rsidR="00967799" w:rsidRPr="008A239F">
        <w:rPr>
          <w:sz w:val="28"/>
          <w:szCs w:val="28"/>
        </w:rPr>
        <w:t xml:space="preserve">Ведомственного жилья на территории района практически </w:t>
      </w:r>
      <w:r w:rsidRPr="008A239F">
        <w:rPr>
          <w:sz w:val="28"/>
          <w:szCs w:val="28"/>
        </w:rPr>
        <w:t>нет, предприятия</w:t>
      </w:r>
      <w:r w:rsidR="00967799" w:rsidRPr="008A239F">
        <w:rPr>
          <w:sz w:val="28"/>
          <w:szCs w:val="28"/>
        </w:rPr>
        <w:t>, имевшие на балансе жилищный фонд, прекратили свое существование.</w:t>
      </w:r>
      <w:r w:rsidR="00935AC6" w:rsidRPr="008A239F">
        <w:rPr>
          <w:sz w:val="28"/>
          <w:szCs w:val="28"/>
        </w:rPr>
        <w:t xml:space="preserve">  Строительство жилья в 2020</w:t>
      </w:r>
      <w:r w:rsidR="00967799" w:rsidRPr="008A239F">
        <w:rPr>
          <w:sz w:val="28"/>
          <w:szCs w:val="28"/>
        </w:rPr>
        <w:t xml:space="preserve"> году </w:t>
      </w:r>
      <w:r w:rsidRPr="008A239F">
        <w:rPr>
          <w:sz w:val="28"/>
          <w:szCs w:val="28"/>
        </w:rPr>
        <w:t>осуществлялось только</w:t>
      </w:r>
      <w:r w:rsidR="00967799" w:rsidRPr="008A239F">
        <w:rPr>
          <w:sz w:val="28"/>
          <w:szCs w:val="28"/>
        </w:rPr>
        <w:t xml:space="preserve"> индивидуальными </w:t>
      </w:r>
      <w:r w:rsidR="00967799" w:rsidRPr="008A239F">
        <w:rPr>
          <w:sz w:val="28"/>
          <w:szCs w:val="28"/>
        </w:rPr>
        <w:lastRenderedPageBreak/>
        <w:t xml:space="preserve">застройщиками. Предприятия, в связи с отсутствием оборотных средств строительство жилья не </w:t>
      </w:r>
      <w:r w:rsidRPr="008A239F">
        <w:rPr>
          <w:sz w:val="28"/>
          <w:szCs w:val="28"/>
        </w:rPr>
        <w:t>осуществляют.</w:t>
      </w:r>
      <w:r w:rsidR="00935AC6" w:rsidRPr="008A239F">
        <w:rPr>
          <w:sz w:val="28"/>
          <w:szCs w:val="28"/>
        </w:rPr>
        <w:t xml:space="preserve">                       </w:t>
      </w:r>
    </w:p>
    <w:p w:rsidR="00935AC6" w:rsidRPr="008A239F" w:rsidRDefault="00935AC6" w:rsidP="00935AC6">
      <w:pPr>
        <w:ind w:right="-31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Застройщикам выдано 16 уведомлений о соответствии построенных или реконструированных объектов ИЖС, общая площадь зарегистрированных жилых домов 1674 кв. м.</w:t>
      </w:r>
      <w:r w:rsidR="00425F02" w:rsidRPr="008A239F">
        <w:rPr>
          <w:sz w:val="28"/>
          <w:szCs w:val="28"/>
        </w:rPr>
        <w:t xml:space="preserve">        </w:t>
      </w:r>
    </w:p>
    <w:p w:rsidR="005D69A4" w:rsidRPr="008A239F" w:rsidRDefault="00935AC6" w:rsidP="00935AC6">
      <w:pPr>
        <w:ind w:right="-31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Строительство жилых домов в 2022-2024</w:t>
      </w:r>
      <w:r w:rsidR="00425F02" w:rsidRPr="008A239F">
        <w:rPr>
          <w:sz w:val="28"/>
          <w:szCs w:val="28"/>
        </w:rPr>
        <w:t xml:space="preserve"> годах планируется только индивидуальными застройщиками. Казачинский район не является участником государственных программ по строительству жилых домов в прогнозном периоде.</w:t>
      </w:r>
    </w:p>
    <w:p w:rsidR="004D4D6E" w:rsidRPr="008A239F" w:rsidRDefault="004D4D6E" w:rsidP="004D4D6E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191919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191919"/>
          <w:sz w:val="28"/>
          <w:szCs w:val="28"/>
          <w:lang w:eastAsia="en-US"/>
        </w:rPr>
        <w:t xml:space="preserve"> </w:t>
      </w:r>
      <w:r w:rsidR="00425F02" w:rsidRPr="008A239F">
        <w:rPr>
          <w:rFonts w:ascii="Times New Roman CYR" w:eastAsiaTheme="minorHAnsi" w:hAnsi="Times New Roman CYR" w:cs="Times New Roman CYR"/>
          <w:color w:val="191919"/>
          <w:sz w:val="28"/>
          <w:szCs w:val="28"/>
          <w:lang w:eastAsia="en-US"/>
        </w:rPr>
        <w:t xml:space="preserve">     </w:t>
      </w:r>
      <w:r w:rsidRPr="008A239F">
        <w:rPr>
          <w:rFonts w:ascii="Times New Roman CYR" w:eastAsiaTheme="minorHAnsi" w:hAnsi="Times New Roman CYR" w:cs="Times New Roman CYR"/>
          <w:color w:val="191919"/>
          <w:sz w:val="28"/>
          <w:szCs w:val="28"/>
          <w:lang w:eastAsia="en-US"/>
        </w:rPr>
        <w:t xml:space="preserve">             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6"/>
        <w:gridCol w:w="1478"/>
        <w:gridCol w:w="1418"/>
        <w:gridCol w:w="1418"/>
        <w:gridCol w:w="1417"/>
        <w:gridCol w:w="1560"/>
      </w:tblGrid>
      <w:tr w:rsidR="003D7EE7" w:rsidRPr="008A239F" w:rsidTr="006E3935">
        <w:tc>
          <w:tcPr>
            <w:tcW w:w="3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ind w:firstLine="7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2020</w:t>
            </w:r>
            <w:r w:rsidR="009611ED"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  <w:p w:rsidR="009611ED" w:rsidRPr="008A239F" w:rsidRDefault="009611ED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2021</w:t>
            </w:r>
            <w:r w:rsidR="009611ED"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  <w:p w:rsidR="009611ED" w:rsidRPr="008A239F" w:rsidRDefault="009611ED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оценка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Прогнозный период</w:t>
            </w:r>
          </w:p>
        </w:tc>
      </w:tr>
      <w:tr w:rsidR="003D7EE7" w:rsidRPr="008A239F" w:rsidTr="006E3935">
        <w:tc>
          <w:tcPr>
            <w:tcW w:w="3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2022</w:t>
            </w:r>
            <w:r w:rsidR="009611ED"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2023</w:t>
            </w:r>
            <w:r w:rsidR="009611ED"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EE7" w:rsidRPr="008A239F" w:rsidRDefault="003D7EE7" w:rsidP="00735A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2024</w:t>
            </w:r>
            <w:r w:rsidR="009611ED"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год</w:t>
            </w:r>
          </w:p>
        </w:tc>
      </w:tr>
      <w:tr w:rsidR="005E0A17" w:rsidRPr="008A239F" w:rsidTr="005E0A17">
        <w:trPr>
          <w:trHeight w:val="62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7" w:rsidRPr="008A239F" w:rsidRDefault="005E0A17" w:rsidP="00735A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Введено всего, в том числе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7" w:rsidRPr="008A239F" w:rsidRDefault="00935AC6" w:rsidP="009611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1 865,0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7" w:rsidRPr="008A239F" w:rsidRDefault="005240E0" w:rsidP="009611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7" w:rsidRPr="008A239F" w:rsidRDefault="005240E0" w:rsidP="009611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7" w:rsidRPr="008A239F" w:rsidRDefault="005240E0" w:rsidP="009611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1 600,0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A17" w:rsidRPr="008A239F" w:rsidRDefault="005240E0" w:rsidP="009611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1 650,0</w:t>
            </w:r>
          </w:p>
        </w:tc>
      </w:tr>
      <w:tr w:rsidR="005240E0" w:rsidRPr="008A239F" w:rsidTr="005E0A17">
        <w:tc>
          <w:tcPr>
            <w:tcW w:w="3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1 865,0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 xml:space="preserve">1 600,0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1 650,0</w:t>
            </w:r>
          </w:p>
        </w:tc>
      </w:tr>
      <w:tr w:rsidR="005240E0" w:rsidRPr="008A239F" w:rsidTr="005E0A17">
        <w:tc>
          <w:tcPr>
            <w:tcW w:w="3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Общая площадь жилых помещений введенная в действие за год, приходящаяся в среднем на одного жителя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0E0" w:rsidRPr="008A239F" w:rsidRDefault="005240E0" w:rsidP="005240E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sz w:val="24"/>
                <w:szCs w:val="24"/>
              </w:rPr>
              <w:t>0,18</w:t>
            </w:r>
          </w:p>
        </w:tc>
      </w:tr>
    </w:tbl>
    <w:p w:rsidR="002660EE" w:rsidRPr="008A239F" w:rsidRDefault="002660EE" w:rsidP="002660EE">
      <w:pPr>
        <w:pStyle w:val="14"/>
      </w:pPr>
    </w:p>
    <w:p w:rsidR="00CC1F53" w:rsidRPr="008A239F" w:rsidRDefault="00CC1F53" w:rsidP="00CC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Законом Красноярского края «О краевом бюджете на 2021 год и плановый период 2022-2023 г.» в перечень строек на 2021 г. включены следующие объекты:</w:t>
      </w:r>
    </w:p>
    <w:p w:rsidR="00CC1F53" w:rsidRPr="008A239F" w:rsidRDefault="00CC1F53" w:rsidP="00CC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- «Строительство комплекса зданий Культурно-просветительского центра в с. Казачинское» (далее КПЦ), заказчик КГКУ «УКС». Стоимость строительства- 356,1 млн. руб.;</w:t>
      </w:r>
    </w:p>
    <w:p w:rsidR="00DD6901" w:rsidRPr="008A239F" w:rsidRDefault="00CC1F53" w:rsidP="00D509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- «Школа на 115 учащихся в с. Мокрушинское. Заказчик КГКУ «УКС». Стоимость строительства 233</w:t>
      </w:r>
      <w:r w:rsidR="00D74496" w:rsidRPr="008A239F">
        <w:rPr>
          <w:sz w:val="28"/>
          <w:szCs w:val="28"/>
        </w:rPr>
        <w:t>,01</w:t>
      </w:r>
      <w:r w:rsidRPr="008A239F">
        <w:rPr>
          <w:sz w:val="28"/>
          <w:szCs w:val="28"/>
        </w:rPr>
        <w:t xml:space="preserve"> млн.</w:t>
      </w:r>
      <w:r w:rsidR="00BD4C3E" w:rsidRPr="008A239F">
        <w:rPr>
          <w:sz w:val="28"/>
          <w:szCs w:val="28"/>
        </w:rPr>
        <w:t xml:space="preserve"> </w:t>
      </w:r>
      <w:r w:rsidR="00D74496" w:rsidRPr="008A239F">
        <w:rPr>
          <w:sz w:val="28"/>
          <w:szCs w:val="28"/>
        </w:rPr>
        <w:t>руб.</w:t>
      </w:r>
    </w:p>
    <w:p w:rsidR="00DD6901" w:rsidRPr="008A239F" w:rsidRDefault="00DD6901" w:rsidP="00DD6901">
      <w:pPr>
        <w:pStyle w:val="14"/>
        <w:spacing w:before="120" w:after="120"/>
        <w:ind w:firstLine="709"/>
        <w:jc w:val="center"/>
        <w:rPr>
          <w:i/>
        </w:rPr>
      </w:pPr>
      <w:r w:rsidRPr="008A239F">
        <w:rPr>
          <w:i/>
        </w:rPr>
        <w:t>Сравнение основных показателей прогноза в строительстве</w:t>
      </w:r>
    </w:p>
    <w:p w:rsidR="00DD6901" w:rsidRPr="008A239F" w:rsidRDefault="00DD6901" w:rsidP="00DD6901">
      <w:pPr>
        <w:pStyle w:val="14"/>
        <w:spacing w:before="120" w:after="120"/>
        <w:ind w:firstLine="709"/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75"/>
        <w:gridCol w:w="1419"/>
        <w:gridCol w:w="956"/>
        <w:gridCol w:w="958"/>
        <w:gridCol w:w="956"/>
        <w:gridCol w:w="958"/>
        <w:gridCol w:w="900"/>
        <w:gridCol w:w="900"/>
      </w:tblGrid>
      <w:tr w:rsidR="00DD6901" w:rsidRPr="008A239F" w:rsidTr="00CE117B">
        <w:trPr>
          <w:cantSplit/>
          <w:tblHeader/>
          <w:jc w:val="center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901" w:rsidRPr="008A239F" w:rsidRDefault="00DD6901" w:rsidP="00CE117B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sz w:val="24"/>
                <w:szCs w:val="24"/>
              </w:rPr>
              <w:br w:type="page"/>
            </w:r>
            <w:r w:rsidRPr="008A239F">
              <w:rPr>
                <w:i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Единица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районного </w:t>
            </w:r>
            <w:r w:rsidR="000108BE">
              <w:rPr>
                <w:i/>
                <w:sz w:val="24"/>
                <w:szCs w:val="24"/>
                <w:lang w:eastAsia="en-US"/>
              </w:rPr>
              <w:t>бюджета на 2021-2023</w:t>
            </w:r>
            <w:r w:rsidRPr="008A239F">
              <w:rPr>
                <w:i/>
                <w:sz w:val="24"/>
                <w:szCs w:val="24"/>
                <w:lang w:eastAsia="en-US"/>
              </w:rPr>
              <w:t xml:space="preserve"> гг. 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районного </w:t>
            </w:r>
            <w:r w:rsidR="00D74496"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="000108BE">
              <w:rPr>
                <w:i/>
                <w:sz w:val="24"/>
                <w:szCs w:val="24"/>
                <w:lang w:eastAsia="en-US"/>
              </w:rPr>
              <w:t>на 2022</w:t>
            </w:r>
            <w:r w:rsidR="00D74496" w:rsidRPr="008A239F">
              <w:rPr>
                <w:i/>
                <w:sz w:val="24"/>
                <w:szCs w:val="24"/>
                <w:lang w:eastAsia="en-US"/>
              </w:rPr>
              <w:t>-2024</w:t>
            </w:r>
            <w:r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Отклонение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от прогноза</w:t>
            </w:r>
          </w:p>
        </w:tc>
      </w:tr>
      <w:tr w:rsidR="00DD6901" w:rsidRPr="008A239F" w:rsidTr="00CE117B">
        <w:trPr>
          <w:cantSplit/>
          <w:tblHeader/>
          <w:jc w:val="center"/>
        </w:trPr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D6901" w:rsidP="00CE117B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D6901" w:rsidP="00CE117B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DD6901" w:rsidRPr="008A239F" w:rsidTr="00CE117B">
        <w:trPr>
          <w:cantSplit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D6901" w:rsidP="00CE117B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тыс.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кв. метров общей площади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1,65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-3,1%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-3,0%</w:t>
            </w:r>
          </w:p>
        </w:tc>
      </w:tr>
      <w:tr w:rsidR="00DD6901" w:rsidRPr="008A239F" w:rsidTr="00CE117B">
        <w:trPr>
          <w:cantSplit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D6901" w:rsidP="00CE117B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Темп роста ввода </w:t>
            </w:r>
            <w:r w:rsidRPr="008A239F">
              <w:rPr>
                <w:i/>
                <w:sz w:val="24"/>
                <w:szCs w:val="24"/>
              </w:rPr>
              <w:br/>
              <w:t xml:space="preserve">в эксплуатацию жилых домов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D6901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103,2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103,1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103,33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901" w:rsidRPr="008A239F" w:rsidRDefault="00D74496" w:rsidP="00CE117B">
            <w:pPr>
              <w:jc w:val="center"/>
              <w:rPr>
                <w:rFonts w:eastAsia="MS Mincho"/>
                <w:i/>
                <w:sz w:val="24"/>
                <w:szCs w:val="24"/>
                <w:lang w:eastAsia="ja-JP"/>
              </w:rPr>
            </w:pPr>
            <w:r w:rsidRPr="008A239F">
              <w:rPr>
                <w:rFonts w:eastAsia="MS Mincho"/>
                <w:i/>
                <w:sz w:val="24"/>
                <w:szCs w:val="24"/>
                <w:lang w:eastAsia="ja-JP"/>
              </w:rPr>
              <w:t>103,23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+0,13*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901" w:rsidRPr="008A239F" w:rsidRDefault="00D74496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+0,13*</w:t>
            </w:r>
          </w:p>
        </w:tc>
      </w:tr>
    </w:tbl>
    <w:p w:rsidR="00D74496" w:rsidRPr="008A239F" w:rsidRDefault="00DD6901" w:rsidP="00D74496">
      <w:pPr>
        <w:pStyle w:val="ad"/>
        <w:widowControl w:val="0"/>
        <w:spacing w:before="120"/>
        <w:ind w:left="709" w:firstLine="0"/>
        <w:jc w:val="both"/>
        <w:rPr>
          <w:i/>
        </w:rPr>
      </w:pPr>
      <w:r w:rsidRPr="008A239F">
        <w:rPr>
          <w:i/>
        </w:rPr>
        <w:t>* - процентных пунктов</w:t>
      </w:r>
    </w:p>
    <w:p w:rsidR="00BE7460" w:rsidRPr="008A239F" w:rsidRDefault="00700619" w:rsidP="00700619">
      <w:pPr>
        <w:pStyle w:val="ad"/>
        <w:widowControl w:val="0"/>
        <w:spacing w:before="120"/>
        <w:jc w:val="both"/>
        <w:rPr>
          <w:i/>
        </w:rPr>
      </w:pPr>
      <w:r w:rsidRPr="008A239F">
        <w:rPr>
          <w:i/>
          <w:iCs/>
          <w:sz w:val="28"/>
          <w:szCs w:val="28"/>
        </w:rPr>
        <w:t xml:space="preserve">      </w:t>
      </w:r>
      <w:r w:rsidR="00DD6901" w:rsidRPr="008A239F">
        <w:rPr>
          <w:i/>
          <w:iCs/>
          <w:sz w:val="28"/>
          <w:szCs w:val="28"/>
        </w:rPr>
        <w:t xml:space="preserve">Показатели ввода в эксплуатацию жилых домов скорректированы </w:t>
      </w:r>
      <w:r w:rsidR="00DD6901" w:rsidRPr="008A239F">
        <w:rPr>
          <w:i/>
          <w:iCs/>
          <w:sz w:val="28"/>
          <w:szCs w:val="28"/>
        </w:rPr>
        <w:br/>
        <w:t>с учетом прогнозируемого ввода жилья населением за счет собственных и заемных средств.</w:t>
      </w:r>
    </w:p>
    <w:p w:rsidR="009E460B" w:rsidRPr="008A239F" w:rsidRDefault="009E460B" w:rsidP="00483074">
      <w:pPr>
        <w:ind w:firstLine="720"/>
        <w:jc w:val="center"/>
        <w:rPr>
          <w:b/>
          <w:iCs/>
          <w:sz w:val="28"/>
          <w:szCs w:val="28"/>
        </w:rPr>
      </w:pPr>
      <w:r w:rsidRPr="008A239F">
        <w:rPr>
          <w:b/>
          <w:iCs/>
          <w:sz w:val="28"/>
          <w:szCs w:val="28"/>
        </w:rPr>
        <w:lastRenderedPageBreak/>
        <w:t>Инвестиции</w:t>
      </w:r>
    </w:p>
    <w:p w:rsidR="009E460B" w:rsidRPr="008A239F" w:rsidRDefault="009E460B" w:rsidP="00D80DFC">
      <w:pPr>
        <w:ind w:firstLine="720"/>
        <w:jc w:val="both"/>
        <w:rPr>
          <w:i/>
          <w:iCs/>
          <w:sz w:val="28"/>
          <w:szCs w:val="28"/>
        </w:rPr>
      </w:pP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</w:t>
      </w:r>
      <w:r w:rsidR="008F2AFF"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Инвестиционная политика района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формируется с учетом вложения собственных средств, имеющихся на территории района (средств предприятий, местного бюджета, населения) и привлеченных средств (федерального, краевого бюджетов) в рамках исполнения мероприятий муниципальных программ.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В январе-декабре 2020 года организациями района использовано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>51 927.1 тыс.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рублей или 82.47 % к уровню 2019 года. Объем инвестиций в основной капитал за счет бюджетных средств по итогам года составил 27 804 тыс. рублей или 92,3% к уровню 2019 года.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ab/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В 2020 году объем инвестиций в основной капитал в расчете на 1 человека населения составил 2383,19 руб. 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В 2021 году планируется увеличение инвестиций за счет бюджетных средств - строительство школы на 115 учащихся в с. Мокрушинское,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>строительство комплекса зданий К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ультурно-просветительского центра в с.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Казачинское, досугового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центр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>а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в с.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Галанино, строительство быстровозводимой крытой спортивной площадки. 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8F2AF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На строительство школы выделено в 2021 году – 75 664,9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руб., в 2022 году – 157 326,2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руб., на строительство КПЦ в 2021 году – 150 000,0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рублей, в 2022 году – 206 118.1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>.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, на досуговый центр в 2021 году выделено 6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> 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000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>,0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рублей. Планируется строительство быстровозводимой крытой спортивной площадки в 2022 году (выделено 8389,9 тыс.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руб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>.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).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На территории Казачинского района не реализуются крупные инвестиционные проекты.   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Приоритетными направлениями инвестиционной деятельности на территории Казачинского района являются:</w:t>
      </w:r>
    </w:p>
    <w:p w:rsidR="00700619" w:rsidRPr="008A239F" w:rsidRDefault="00D2183F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</w:t>
      </w:r>
      <w:r w:rsidR="00700619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-  инвестиции в объекты жилищно-коммунального хозяйства района, привлекаемые, в том числе, с целью внедрения новых энергосберегающих технологий и модернизации инженерной инфраструктуры;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D2183F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- инвестиции в сфере общего образования;</w:t>
      </w:r>
    </w:p>
    <w:p w:rsidR="00700619" w:rsidRPr="008A239F" w:rsidRDefault="00D2183F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</w:t>
      </w:r>
      <w:r w:rsidR="00700619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- инвестиции в области здравоохранения и социальных услуг.</w:t>
      </w:r>
    </w:p>
    <w:p w:rsidR="00700619" w:rsidRPr="008A239F" w:rsidRDefault="00D2183F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</w:t>
      </w:r>
      <w:r w:rsidR="00700619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="00700619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В ближайшей перспективе на территории Казачинского района к реализации планируются следующие инвестиционные проекты в сфере агропромышленного комплекса: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- строительство овощехранилища на 1000 тонн в с.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Казачинское;</w:t>
      </w:r>
    </w:p>
    <w:p w:rsidR="00700619" w:rsidRPr="008A239F" w:rsidRDefault="00700619" w:rsidP="0070061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- реконструкция зерносушилки в д.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>Матвеевка;</w:t>
      </w:r>
    </w:p>
    <w:p w:rsidR="00EE186C" w:rsidRPr="008A239F" w:rsidRDefault="00700619" w:rsidP="00EE18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- приобретение модульного мини–завода по переработке молока в д.</w:t>
      </w:r>
      <w:r w:rsidR="004B506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Матвеевка.</w:t>
      </w:r>
    </w:p>
    <w:p w:rsidR="004B506C" w:rsidRPr="008A239F" w:rsidRDefault="004B506C" w:rsidP="00EE18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</w:p>
    <w:p w:rsidR="00747C29" w:rsidRPr="008A239F" w:rsidRDefault="00747C29" w:rsidP="00747C29">
      <w:pPr>
        <w:pStyle w:val="14"/>
        <w:spacing w:before="120" w:after="120"/>
        <w:ind w:firstLine="709"/>
        <w:rPr>
          <w:i/>
        </w:rPr>
      </w:pPr>
      <w:r w:rsidRPr="008A239F">
        <w:rPr>
          <w:i/>
        </w:rPr>
        <w:t xml:space="preserve">Сравнение основных показателей прогноза по разделу инвестиции </w:t>
      </w:r>
    </w:p>
    <w:p w:rsidR="00747C29" w:rsidRPr="008A239F" w:rsidRDefault="00747C29" w:rsidP="00747C29">
      <w:pPr>
        <w:pStyle w:val="14"/>
        <w:spacing w:before="120" w:after="120"/>
        <w:ind w:firstLine="709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23"/>
        <w:gridCol w:w="979"/>
        <w:gridCol w:w="992"/>
        <w:gridCol w:w="1134"/>
        <w:gridCol w:w="992"/>
        <w:gridCol w:w="992"/>
        <w:gridCol w:w="1207"/>
        <w:gridCol w:w="1061"/>
      </w:tblGrid>
      <w:tr w:rsidR="00747C29" w:rsidRPr="008A239F" w:rsidTr="006E2722">
        <w:trPr>
          <w:cantSplit/>
          <w:tblHeader/>
          <w:jc w:val="center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C29" w:rsidRPr="008A239F" w:rsidRDefault="00747C29" w:rsidP="00CE117B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Единица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бюджета на 2021-2023</w:t>
            </w:r>
            <w:r w:rsidR="00747C29" w:rsidRPr="008A239F">
              <w:rPr>
                <w:i/>
                <w:sz w:val="24"/>
                <w:szCs w:val="24"/>
                <w:lang w:eastAsia="en-US"/>
              </w:rPr>
              <w:t xml:space="preserve"> гг.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 бюд</w:t>
            </w:r>
            <w:r w:rsidR="00704B56">
              <w:rPr>
                <w:i/>
                <w:sz w:val="24"/>
                <w:szCs w:val="24"/>
                <w:lang w:eastAsia="en-US"/>
              </w:rPr>
              <w:t>жета на 2022</w:t>
            </w:r>
            <w:r w:rsidR="004B506C" w:rsidRPr="008A239F">
              <w:rPr>
                <w:i/>
                <w:sz w:val="24"/>
                <w:szCs w:val="24"/>
                <w:lang w:eastAsia="en-US"/>
              </w:rPr>
              <w:t>-2024</w:t>
            </w:r>
            <w:r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Отклонение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от прогноза</w:t>
            </w:r>
          </w:p>
        </w:tc>
      </w:tr>
      <w:tr w:rsidR="00747C29" w:rsidRPr="008A239F" w:rsidTr="006E2722">
        <w:trPr>
          <w:cantSplit/>
          <w:tblHeader/>
          <w:jc w:val="center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747C29" w:rsidP="00CE117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747C29" w:rsidP="00CE117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4B506C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747C29" w:rsidRPr="008A239F" w:rsidTr="006E2722">
        <w:trPr>
          <w:cantSplit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C29" w:rsidRPr="008A239F" w:rsidRDefault="00747C29" w:rsidP="00CE117B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lastRenderedPageBreak/>
              <w:t xml:space="preserve">Объем инвестиций </w:t>
            </w:r>
            <w:r w:rsidRPr="008A239F">
              <w:rPr>
                <w:i/>
                <w:sz w:val="24"/>
                <w:szCs w:val="24"/>
              </w:rPr>
              <w:br/>
              <w:t>в основной капитал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37,0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+98,9%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+9,1%</w:t>
            </w:r>
          </w:p>
        </w:tc>
      </w:tr>
      <w:tr w:rsidR="00747C29" w:rsidRPr="008A239F" w:rsidTr="006E2722">
        <w:trPr>
          <w:cantSplit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C29" w:rsidRPr="008A239F" w:rsidRDefault="00747C29" w:rsidP="00CE117B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Темп роста </w:t>
            </w:r>
            <w:r w:rsidRPr="008A239F">
              <w:rPr>
                <w:i/>
                <w:sz w:val="24"/>
                <w:szCs w:val="24"/>
              </w:rPr>
              <w:br/>
              <w:t>в сопоставимых ценах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747C29" w:rsidP="00CE117B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158,87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142,98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8,82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-15,89*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C29" w:rsidRPr="008A239F" w:rsidRDefault="0023480E" w:rsidP="00CE117B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-7,45*</w:t>
            </w:r>
          </w:p>
        </w:tc>
      </w:tr>
      <w:tr w:rsidR="004B506C" w:rsidRPr="008A239F" w:rsidTr="006E3935">
        <w:trPr>
          <w:cantSplit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06C" w:rsidRPr="008A239F" w:rsidRDefault="004B506C" w:rsidP="004B506C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Индекс-дефлятор цен по капитальным вложениям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105,2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105,0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+0,9*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506C" w:rsidRPr="008A239F" w:rsidRDefault="004B506C" w:rsidP="004B506C">
            <w:pPr>
              <w:jc w:val="center"/>
              <w:rPr>
                <w:i/>
                <w:iCs/>
              </w:rPr>
            </w:pPr>
            <w:r w:rsidRPr="008A239F">
              <w:rPr>
                <w:i/>
                <w:iCs/>
              </w:rPr>
              <w:t>+0,8*</w:t>
            </w:r>
          </w:p>
        </w:tc>
      </w:tr>
    </w:tbl>
    <w:p w:rsidR="00747C29" w:rsidRPr="008A239F" w:rsidRDefault="00747C29" w:rsidP="00747C29">
      <w:pPr>
        <w:pStyle w:val="ad"/>
        <w:widowControl w:val="0"/>
        <w:spacing w:before="120"/>
        <w:ind w:left="709" w:firstLine="0"/>
        <w:jc w:val="both"/>
        <w:rPr>
          <w:i/>
        </w:rPr>
      </w:pPr>
      <w:r w:rsidRPr="008A239F">
        <w:rPr>
          <w:i/>
        </w:rPr>
        <w:t>* - процентных пунктов</w:t>
      </w:r>
    </w:p>
    <w:p w:rsidR="00A809AD" w:rsidRPr="008A239F" w:rsidRDefault="00747C29" w:rsidP="0023480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>Пл</w:t>
      </w:r>
      <w:r w:rsidR="0023480E"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ановые объемы инвестиций на 2022 год и прогнозный период 2023 - 2024 </w:t>
      </w: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>годов уточнены с учетом динамики показателей инвестиционной активности, сложивш</w:t>
      </w:r>
      <w:r w:rsidR="00C2649A" w:rsidRPr="008A239F">
        <w:rPr>
          <w:rFonts w:ascii="Times New Roman CYR" w:hAnsi="Times New Roman CYR" w:cs="Times New Roman CYR"/>
          <w:i/>
          <w:iCs/>
          <w:sz w:val="28"/>
          <w:szCs w:val="28"/>
        </w:rPr>
        <w:t>е</w:t>
      </w:r>
      <w:r w:rsidR="0023480E" w:rsidRPr="008A239F">
        <w:rPr>
          <w:rFonts w:ascii="Times New Roman CYR" w:hAnsi="Times New Roman CYR" w:cs="Times New Roman CYR"/>
          <w:i/>
          <w:iCs/>
          <w:sz w:val="28"/>
          <w:szCs w:val="28"/>
        </w:rPr>
        <w:t>йся в отраслях экономики в 2020 году и первом полугодии 2021</w:t>
      </w: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года.</w:t>
      </w:r>
    </w:p>
    <w:p w:rsidR="00A809AD" w:rsidRPr="008A239F" w:rsidRDefault="00A809AD" w:rsidP="008E6E9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6E99" w:rsidRPr="008A239F" w:rsidRDefault="008E6E99" w:rsidP="008E6E9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239F">
        <w:rPr>
          <w:b/>
          <w:sz w:val="28"/>
          <w:szCs w:val="28"/>
        </w:rPr>
        <w:t>Жилищно-коммунальное хозяйство</w:t>
      </w:r>
    </w:p>
    <w:p w:rsidR="00A44061" w:rsidRPr="008A239F" w:rsidRDefault="00A44061" w:rsidP="00A44061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9A03F9" w:rsidRPr="008A239F" w:rsidRDefault="00A44061" w:rsidP="009A03F9">
      <w:pPr>
        <w:jc w:val="both"/>
        <w:rPr>
          <w:sz w:val="28"/>
          <w:szCs w:val="28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</w:t>
      </w:r>
      <w:r w:rsidR="003A6DBC" w:rsidRPr="008A239F">
        <w:rPr>
          <w:sz w:val="28"/>
          <w:szCs w:val="28"/>
        </w:rPr>
        <w:t>Д</w:t>
      </w:r>
      <w:r w:rsidR="000014B7" w:rsidRPr="008A239F">
        <w:rPr>
          <w:sz w:val="28"/>
          <w:szCs w:val="28"/>
        </w:rPr>
        <w:t>еятельность по оказанию услуг в сфере жилищно-коммунального хозяй</w:t>
      </w:r>
      <w:r w:rsidR="00535556" w:rsidRPr="008A239F">
        <w:rPr>
          <w:sz w:val="28"/>
          <w:szCs w:val="28"/>
        </w:rPr>
        <w:t xml:space="preserve">ства на территории района </w:t>
      </w:r>
      <w:r w:rsidR="00E15774" w:rsidRPr="008A239F">
        <w:rPr>
          <w:sz w:val="28"/>
          <w:szCs w:val="28"/>
        </w:rPr>
        <w:t>осуществляет</w:t>
      </w:r>
      <w:r w:rsidR="0046602E" w:rsidRPr="008A239F">
        <w:rPr>
          <w:sz w:val="28"/>
          <w:szCs w:val="28"/>
        </w:rPr>
        <w:t xml:space="preserve"> ООО</w:t>
      </w:r>
      <w:r w:rsidR="000014B7" w:rsidRPr="008A239F">
        <w:rPr>
          <w:sz w:val="28"/>
          <w:szCs w:val="28"/>
        </w:rPr>
        <w:t xml:space="preserve"> «Казачинский ТЭК» и ООО «Казачинское коммунальное хозяйство».</w:t>
      </w:r>
    </w:p>
    <w:p w:rsidR="00756FBD" w:rsidRPr="008A239F" w:rsidRDefault="00E15774" w:rsidP="00756FB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</w:t>
      </w:r>
      <w:r w:rsidR="00756FBD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Потребителями жилищно-коммунальных услуг являются учреждения и организации социальной сферы (школы, больницы, клубы, спортзалы, детские сады и ясли), а также жители с. Казачинское. </w:t>
      </w:r>
    </w:p>
    <w:p w:rsidR="00756FBD" w:rsidRPr="008A239F" w:rsidRDefault="00756FBD" w:rsidP="00756FB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Предприятия, оказывающие услуги в сфере ЖКХ, не имеют собственных основных фондов, в том числе и производственных баз, для осуществления своей деятельности. Все основные фонды, эксплуатируемые ими, находятся в муниципальной собственности. </w:t>
      </w:r>
    </w:p>
    <w:p w:rsidR="00756FBD" w:rsidRPr="008A239F" w:rsidRDefault="00756FBD" w:rsidP="00756FBD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</w:t>
      </w:r>
      <w:r w:rsidRPr="008A239F">
        <w:rPr>
          <w:rFonts w:ascii="Times New Roman CYR" w:hAnsi="Times New Roman CYR" w:cs="Times New Roman CYR"/>
          <w:sz w:val="28"/>
          <w:szCs w:val="28"/>
        </w:rPr>
        <w:t>Серьезной проблемой для района остается гарантированное обеспечение населения качественной питьевой водой. Качество воды не соответствует требованиям ГОСТа и СанПиНа. Отсутствуют очистные сооружения. Водонапорные башни, водопроводные сети требуют реконструкции и капитального ремонта. Строительство водопроводов требуется во многих населенных пунктах.</w:t>
      </w:r>
    </w:p>
    <w:p w:rsidR="000C6096" w:rsidRPr="008A239F" w:rsidRDefault="00756FBD" w:rsidP="000C6096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A239F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В прогнозном периоде в</w:t>
      </w:r>
      <w:r w:rsidRPr="008A239F">
        <w:rPr>
          <w:rFonts w:ascii="Times New Roman CYR" w:hAnsi="Times New Roman CYR" w:cs="Times New Roman CYR"/>
          <w:sz w:val="28"/>
          <w:szCs w:val="28"/>
        </w:rPr>
        <w:t xml:space="preserve"> рамках реализации подпрограммы "Модернизация, реконструкция и капитальный ремонт объектов коммунальной инфраструктуры муниципальных образований Красноярского края" 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будет продолжено проведение капитальных ремонтов</w:t>
      </w:r>
      <w:r w:rsidRPr="008A239F">
        <w:rPr>
          <w:rFonts w:ascii="Times New Roman CYR" w:hAnsi="Times New Roman CYR" w:cs="Times New Roman CYR"/>
          <w:sz w:val="28"/>
          <w:szCs w:val="28"/>
        </w:rPr>
        <w:t xml:space="preserve"> котельных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,</w:t>
      </w:r>
      <w:r w:rsidRPr="008A239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будут приобретаться</w:t>
      </w:r>
      <w:r w:rsidRPr="008A239F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будет производится</w:t>
      </w:r>
      <w:r w:rsidRPr="008A239F">
        <w:rPr>
          <w:rFonts w:ascii="Times New Roman CYR" w:hAnsi="Times New Roman CYR" w:cs="Times New Roman CYR"/>
          <w:sz w:val="28"/>
          <w:szCs w:val="28"/>
        </w:rPr>
        <w:t xml:space="preserve"> монтаж водоочистных и обеззараживающих установок</w:t>
      </w:r>
      <w:r w:rsidR="00AF4F8C" w:rsidRPr="008A239F">
        <w:rPr>
          <w:rFonts w:ascii="Times New Roman CYR" w:hAnsi="Times New Roman CYR" w:cs="Times New Roman CYR"/>
          <w:sz w:val="28"/>
          <w:szCs w:val="28"/>
        </w:rPr>
        <w:t>.</w:t>
      </w:r>
      <w:r w:rsidR="00D628F8" w:rsidRPr="008A239F">
        <w:rPr>
          <w:i/>
          <w:sz w:val="24"/>
          <w:szCs w:val="24"/>
        </w:rPr>
        <w:t xml:space="preserve"> </w:t>
      </w:r>
    </w:p>
    <w:p w:rsidR="000C6096" w:rsidRPr="008A239F" w:rsidRDefault="000C6096" w:rsidP="000C60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A239F">
        <w:rPr>
          <w:rFonts w:ascii="Times New Roman CYR" w:hAnsi="Times New Roman CYR" w:cs="Times New Roman CYR"/>
          <w:sz w:val="28"/>
          <w:szCs w:val="28"/>
        </w:rPr>
        <w:t xml:space="preserve">         В среднесрочном периоде ежегодная индексация регулируемых цен (тарифов) на коммунальные услуги (газ, электро- и теплоэнергию, водоснабжение и водоотведение) предусмотрена с 1 июля. В соответствии с федеральным законодательством, будет продолжена политика ограничения роста платы населения за коммунальные услуги в целях обеспечения доступности коммунальных услуг.</w:t>
      </w:r>
    </w:p>
    <w:p w:rsidR="001C3557" w:rsidRPr="008A239F" w:rsidRDefault="001C3557" w:rsidP="00243BD9">
      <w:pPr>
        <w:pStyle w:val="14"/>
        <w:ind w:firstLine="709"/>
        <w:jc w:val="center"/>
        <w:rPr>
          <w:i/>
        </w:rPr>
      </w:pPr>
    </w:p>
    <w:p w:rsidR="0073072D" w:rsidRPr="008A239F" w:rsidRDefault="0073072D" w:rsidP="00243BD9">
      <w:pPr>
        <w:pStyle w:val="14"/>
        <w:ind w:firstLine="709"/>
        <w:jc w:val="center"/>
        <w:rPr>
          <w:i/>
        </w:rPr>
      </w:pPr>
    </w:p>
    <w:p w:rsidR="00243BD9" w:rsidRPr="008A239F" w:rsidRDefault="00243BD9" w:rsidP="00243BD9">
      <w:pPr>
        <w:pStyle w:val="14"/>
        <w:ind w:firstLine="709"/>
        <w:jc w:val="center"/>
        <w:rPr>
          <w:i/>
        </w:rPr>
      </w:pPr>
      <w:r w:rsidRPr="008A239F">
        <w:rPr>
          <w:i/>
        </w:rPr>
        <w:lastRenderedPageBreak/>
        <w:t xml:space="preserve">Сравнение основных показателей прогноза в сфере </w:t>
      </w:r>
    </w:p>
    <w:p w:rsidR="00243BD9" w:rsidRPr="008A239F" w:rsidRDefault="00243BD9" w:rsidP="00243BD9">
      <w:pPr>
        <w:pStyle w:val="14"/>
        <w:ind w:firstLine="709"/>
        <w:jc w:val="center"/>
        <w:rPr>
          <w:i/>
        </w:rPr>
      </w:pPr>
      <w:r w:rsidRPr="008A239F">
        <w:rPr>
          <w:i/>
        </w:rPr>
        <w:t>жилищно-коммунального хозяйства</w:t>
      </w:r>
    </w:p>
    <w:p w:rsidR="00243BD9" w:rsidRPr="008A239F" w:rsidRDefault="00243BD9" w:rsidP="00243BD9">
      <w:pPr>
        <w:pStyle w:val="14"/>
        <w:ind w:firstLine="709"/>
        <w:jc w:val="center"/>
        <w:rPr>
          <w:i/>
        </w:rPr>
      </w:pPr>
    </w:p>
    <w:p w:rsidR="00243BD9" w:rsidRPr="008A239F" w:rsidRDefault="00243BD9" w:rsidP="00243BD9">
      <w:pPr>
        <w:pStyle w:val="14"/>
        <w:ind w:firstLine="709"/>
        <w:jc w:val="center"/>
        <w:rPr>
          <w:sz w:val="4"/>
          <w:szCs w:val="4"/>
        </w:rPr>
      </w:pPr>
    </w:p>
    <w:tbl>
      <w:tblPr>
        <w:tblW w:w="9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94"/>
        <w:gridCol w:w="1300"/>
        <w:gridCol w:w="964"/>
        <w:gridCol w:w="964"/>
        <w:gridCol w:w="964"/>
        <w:gridCol w:w="964"/>
        <w:gridCol w:w="907"/>
        <w:gridCol w:w="907"/>
      </w:tblGrid>
      <w:tr w:rsidR="00243BD9" w:rsidRPr="008A239F" w:rsidTr="005A3813">
        <w:trPr>
          <w:cantSplit/>
          <w:tblHeader/>
          <w:jc w:val="center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D9" w:rsidRPr="008A239F" w:rsidRDefault="00243BD9" w:rsidP="005A381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D9" w:rsidRPr="008A239F" w:rsidRDefault="00243BD9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Единица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D9" w:rsidRPr="008A239F" w:rsidRDefault="00243BD9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  <w:r w:rsidR="0073072D" w:rsidRPr="008A239F">
              <w:rPr>
                <w:i/>
                <w:sz w:val="24"/>
                <w:szCs w:val="24"/>
                <w:lang w:eastAsia="en-US"/>
              </w:rPr>
              <w:t xml:space="preserve"> бюджета на 2021-2023</w:t>
            </w:r>
            <w:r w:rsidRPr="008A239F">
              <w:rPr>
                <w:i/>
                <w:sz w:val="24"/>
                <w:szCs w:val="24"/>
                <w:lang w:eastAsia="en-US"/>
              </w:rPr>
              <w:t xml:space="preserve"> гг. 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D9" w:rsidRPr="008A239F" w:rsidRDefault="00243BD9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  <w:r w:rsidR="0073072D" w:rsidRPr="008A239F">
              <w:rPr>
                <w:i/>
                <w:sz w:val="24"/>
                <w:szCs w:val="24"/>
                <w:lang w:eastAsia="en-US"/>
              </w:rPr>
              <w:t xml:space="preserve"> бюджета на 2022-2024</w:t>
            </w:r>
            <w:r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D9" w:rsidRPr="008A239F" w:rsidRDefault="00243BD9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Отклонение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от прогноза</w:t>
            </w:r>
          </w:p>
        </w:tc>
      </w:tr>
      <w:tr w:rsidR="00243BD9" w:rsidRPr="008A239F" w:rsidTr="005A3813">
        <w:trPr>
          <w:cantSplit/>
          <w:tblHeader/>
          <w:jc w:val="center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243BD9" w:rsidP="005A3813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243BD9" w:rsidP="005A3813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243BD9" w:rsidRPr="008A239F" w:rsidTr="005A3813">
        <w:trPr>
          <w:cantSplit/>
          <w:jc w:val="center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BD9" w:rsidRPr="008A239F" w:rsidRDefault="00243BD9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Общая площадь жилищного фонда (всех форм собственности)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BD9" w:rsidRPr="008A239F" w:rsidRDefault="00243BD9" w:rsidP="005A3813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</w:rPr>
              <w:t>тыс. кв. метров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270,56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270,56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273,78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275,38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+1,19%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D9" w:rsidRPr="008A239F" w:rsidRDefault="0073072D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+1,78%</w:t>
            </w:r>
          </w:p>
        </w:tc>
      </w:tr>
    </w:tbl>
    <w:p w:rsidR="00243BD9" w:rsidRPr="008A239F" w:rsidRDefault="00243BD9" w:rsidP="00243BD9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243BD9" w:rsidRPr="008A239F" w:rsidRDefault="00243BD9" w:rsidP="00243BD9">
      <w:pPr>
        <w:spacing w:before="120"/>
        <w:ind w:firstLine="720"/>
        <w:jc w:val="both"/>
        <w:rPr>
          <w:i/>
          <w:snapToGrid w:val="0"/>
          <w:sz w:val="28"/>
          <w:szCs w:val="28"/>
        </w:rPr>
      </w:pPr>
      <w:r w:rsidRPr="008A239F">
        <w:rPr>
          <w:i/>
          <w:snapToGrid w:val="0"/>
          <w:sz w:val="28"/>
          <w:szCs w:val="28"/>
        </w:rPr>
        <w:t>Прогноз по объему общей площади жилищного фонда (</w:t>
      </w:r>
      <w:r w:rsidR="0073072D" w:rsidRPr="008A239F">
        <w:rPr>
          <w:i/>
          <w:snapToGrid w:val="0"/>
          <w:sz w:val="28"/>
          <w:szCs w:val="28"/>
        </w:rPr>
        <w:t>всех форм собственности) на 2022</w:t>
      </w:r>
      <w:r w:rsidRPr="008A239F">
        <w:rPr>
          <w:rFonts w:eastAsia="MS Mincho"/>
          <w:sz w:val="28"/>
          <w:szCs w:val="28"/>
          <w:lang w:eastAsia="ja-JP"/>
        </w:rPr>
        <w:t>–</w:t>
      </w:r>
      <w:r w:rsidR="0073072D" w:rsidRPr="008A239F">
        <w:rPr>
          <w:i/>
          <w:snapToGrid w:val="0"/>
          <w:sz w:val="28"/>
          <w:szCs w:val="28"/>
        </w:rPr>
        <w:t>2024</w:t>
      </w:r>
      <w:r w:rsidRPr="008A239F">
        <w:rPr>
          <w:i/>
          <w:snapToGrid w:val="0"/>
          <w:sz w:val="28"/>
          <w:szCs w:val="28"/>
        </w:rPr>
        <w:t xml:space="preserve"> годы скорректирован с учетом увеличения планируемых объемов ввода жилых домов в районе относительно прогнозного значения. </w:t>
      </w:r>
    </w:p>
    <w:p w:rsidR="00756FBD" w:rsidRPr="008A239F" w:rsidRDefault="00756FBD" w:rsidP="00D04B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209A" w:rsidRPr="008A239F" w:rsidRDefault="00053E59" w:rsidP="0094156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A239F">
        <w:rPr>
          <w:b/>
          <w:sz w:val="28"/>
          <w:szCs w:val="28"/>
        </w:rPr>
        <w:t>Транспорт</w:t>
      </w:r>
      <w:r w:rsidR="00A809AD" w:rsidRPr="008A239F">
        <w:rPr>
          <w:b/>
          <w:sz w:val="28"/>
          <w:szCs w:val="28"/>
        </w:rPr>
        <w:t>ный комплекс</w:t>
      </w:r>
    </w:p>
    <w:p w:rsidR="00137C91" w:rsidRPr="008A239F" w:rsidRDefault="00137C91" w:rsidP="0094156B">
      <w:pPr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137C91" w:rsidRPr="008A239F" w:rsidRDefault="00137C91" w:rsidP="00137C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В среднесрочном периоде развитие деятельности транспортного комплекса района традиционно будет направлено на обеспечение потребностей населения и экономики района в транспортных услугах.</w:t>
      </w:r>
    </w:p>
    <w:p w:rsidR="001B209A" w:rsidRPr="008A239F" w:rsidRDefault="001B209A" w:rsidP="001B209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A6FBA" w:rsidRPr="008A239F" w:rsidRDefault="001B209A" w:rsidP="001E29A2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i/>
          <w:iCs/>
          <w:sz w:val="28"/>
          <w:szCs w:val="28"/>
          <w:lang w:eastAsia="en-US"/>
        </w:rPr>
        <w:t>Автомобильные дороги</w:t>
      </w:r>
      <w:r w:rsidRPr="008A239F">
        <w:rPr>
          <w:rFonts w:ascii="Times New Roman CYR" w:eastAsiaTheme="minorHAnsi" w:hAnsi="Times New Roman CYR" w:cs="Times New Roman CYR"/>
          <w:b/>
          <w:bCs/>
          <w:i/>
          <w:iCs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являются обязательной составной частью любой хозяйственной системы. При этом автомобильные дороги выполняют не только функцию связи, но и сами являются побудительным фактором к созданию мощных хозяйственных систем. Дороги, связывая пространственно разделенные части хозяйственной системы, делают их доступными и создают благоприятные условия для развития взаимодополняющих отношений между населенными пунктами. Существующее транспортное обеспечение района представлено автомобильными дорогами и водными путями. Автомобильно-дорожная составляющая представлена сетью дорог с капитальным и низшим типом покрытия. Под капитальным типом покрытия понимаются дороги с асфальтобетонным и сборным железобетонным покрытием, а под н</w:t>
      </w:r>
      <w:r w:rsidR="001E29A2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изшим типом – грунтовые дороги.</w:t>
      </w:r>
    </w:p>
    <w:p w:rsidR="00B52A84" w:rsidRPr="008A239F" w:rsidRDefault="00B52A84" w:rsidP="00B52A84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Протяженность автомобильных дорог общего пользования всех форм собственности на территории Казачинского района составляет 538.4 км, в т. ч.:</w:t>
      </w:r>
    </w:p>
    <w:p w:rsidR="00B52A84" w:rsidRPr="008A239F" w:rsidRDefault="00B52A84" w:rsidP="00B52A84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- автодороги регионального значения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ab/>
        <w:t>- 373,4 км.</w:t>
      </w:r>
    </w:p>
    <w:p w:rsidR="00B52A84" w:rsidRPr="008A239F" w:rsidRDefault="00B52A84" w:rsidP="00B52A84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- автодороги улично-дорожной сети муниципальных образований Казачинского района   - 165,0 км.  </w:t>
      </w:r>
    </w:p>
    <w:p w:rsidR="009A6FBA" w:rsidRPr="008A239F" w:rsidRDefault="009A6FBA" w:rsidP="00B52A84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В целях обеспечения транспортной доступности населенных пунктов на территории района обеспечен комплекс работ по устройству и содержанию 2 паромных, 2 ледовых переправ. </w:t>
      </w:r>
    </w:p>
    <w:p w:rsidR="009A6FBA" w:rsidRPr="008A239F" w:rsidRDefault="009A6FBA" w:rsidP="009A6FB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Обслуживание улично-дорожной сети поселений осуществляет Казачинский участок ГП КК «Лесосибирск – Автодор». Также принимают участие в обслуживании дорог поселений на контрактной основе ООО «Казачинское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коммунальное хозяйство», МКУ «Центр благоустройства и ЖКХ Казачинского сельсовета» и индивидуальные предприниматели. В летний период за счет средств бюджета Красноярского края провоз пассажиров и автомототранспорта осуществляется паромной переправой по маршруту «Галанино-Момотово».          </w:t>
      </w:r>
    </w:p>
    <w:p w:rsidR="009A6FBA" w:rsidRPr="008A239F" w:rsidRDefault="009A6FBA" w:rsidP="009A6FB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Обслуживанием водной переправы с 2007 года занимается АО «ПассажирРечТранс». Движение транспорта и провоз пассажиров в зимний период осуществляется через ледовую переправу в районе с.Казачинское – обслуживание обеспечивает Казачинский участок ГП КК «Лесосибирск – Автодор». </w:t>
      </w:r>
    </w:p>
    <w:p w:rsidR="006F43C3" w:rsidRPr="008A239F" w:rsidRDefault="006F43C3" w:rsidP="009A6FB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Проведены конкурсные процедуры по заключению муниципальных контрактов на выполнение работ, связанных с осуществлением регулярных перевозок автомобильным транспортом и оказанием услуг по перевозке пассажиров внутренним водным транспортом по Казачинскому району.</w:t>
      </w:r>
    </w:p>
    <w:p w:rsidR="009A6FBA" w:rsidRPr="008A239F" w:rsidRDefault="009A6FBA" w:rsidP="009A6FB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В прогнозном периоде за счет планируемых ремонтов протяженность автомобильных дорог общего </w:t>
      </w:r>
      <w:r w:rsidR="001A3042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пользования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местного значения, не отвечающих нормативным </w:t>
      </w:r>
      <w:r w:rsidR="001A3042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требованиям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составит </w:t>
      </w:r>
      <w:r w:rsidR="00B52A84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44,53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км или снизится на </w:t>
      </w:r>
      <w:r w:rsidR="00B52A84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12,3% по отношению к 2020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году.</w:t>
      </w:r>
    </w:p>
    <w:p w:rsidR="00C2028F" w:rsidRPr="008A239F" w:rsidRDefault="00853121" w:rsidP="001B209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В рамках муниципальной программы «Развитие транспортной системы Казачинского района» в среднесрочном периоде продолжится</w:t>
      </w:r>
      <w:r w:rsidR="00D50D22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исполнение мероприятий по проведению ремонтов улично-дорожной сети и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поддержка предприятий, осуществляющих пассажирские перевозки.</w:t>
      </w:r>
    </w:p>
    <w:p w:rsidR="00853121" w:rsidRPr="008A239F" w:rsidRDefault="00853121" w:rsidP="001B209A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bCs/>
          <w:i/>
          <w:iCs/>
          <w:sz w:val="28"/>
          <w:szCs w:val="28"/>
          <w:lang w:eastAsia="en-US"/>
        </w:rPr>
      </w:pPr>
    </w:p>
    <w:p w:rsidR="007C023B" w:rsidRPr="008A239F" w:rsidRDefault="001B209A" w:rsidP="007C023B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i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bCs/>
          <w:iCs/>
          <w:sz w:val="28"/>
          <w:szCs w:val="28"/>
          <w:lang w:eastAsia="en-US"/>
        </w:rPr>
        <w:t>Связь</w:t>
      </w:r>
    </w:p>
    <w:p w:rsidR="009F3AB6" w:rsidRPr="008A239F" w:rsidRDefault="009F3AB6" w:rsidP="007C023B">
      <w:pPr>
        <w:widowControl w:val="0"/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9F3AB6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 Наблюдается положительная динамика, в связи с развитием сети мобильной связи: увеличение операторов сотовой связи, большое подключение абонентов сотовой связи и других факторов. Связь на территории района обеспечивают ОАО «Ростелеком» и четыре оператора сотовой связи («МТС», «Теле 2», «Билайн», «Мегафон»).</w:t>
      </w:r>
    </w:p>
    <w:p w:rsidR="009F3AB6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 Телефонизацией охвачено 30 населенных пунктов района (т.е. 81,1%). </w:t>
      </w:r>
    </w:p>
    <w:p w:rsidR="009F3AB6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 Все образовательные учреждения района подключены к Интернету.  </w:t>
      </w:r>
    </w:p>
    <w:p w:rsidR="009F3AB6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Услуги почтовой связи на территории района оказывает Казачинский РУПС.     Сет ь почтовой связи состоит из 11 сельских почтовых отделений связи и узлового в райцентре. Количество сельских населенных пунктов, обслуживаемых почтовой связью, составляет 35 ед. </w:t>
      </w:r>
    </w:p>
    <w:p w:rsidR="009F3AB6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Предприятий связи муниципальной формы собственности на территории района нет.</w:t>
      </w:r>
    </w:p>
    <w:p w:rsidR="00AA4937" w:rsidRPr="008A239F" w:rsidRDefault="009F3AB6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На территории района созданы условия для здоровой конкуренции на рынке связи, направленные на развитие сетей связи, внедрение современного цифрового оборудования, использование новейших технологий.</w:t>
      </w:r>
    </w:p>
    <w:p w:rsidR="00D978B8" w:rsidRPr="008A239F" w:rsidRDefault="00D978B8" w:rsidP="009F3AB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32"/>
          <w:szCs w:val="32"/>
          <w:lang w:eastAsia="en-US"/>
        </w:rPr>
      </w:pPr>
    </w:p>
    <w:p w:rsidR="00441CDB" w:rsidRPr="008A239F" w:rsidRDefault="00CB2E00" w:rsidP="00D978B8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Развитие малого </w:t>
      </w:r>
      <w:r w:rsidR="00313D0D" w:rsidRPr="008A239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и среднего </w:t>
      </w:r>
      <w:r w:rsidRPr="008A239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предпринимательства</w:t>
      </w:r>
    </w:p>
    <w:p w:rsidR="00441CDB" w:rsidRPr="008A239F" w:rsidRDefault="00441CDB" w:rsidP="00D978B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16"/>
          <w:szCs w:val="16"/>
          <w:lang w:eastAsia="en-US"/>
        </w:rPr>
      </w:pPr>
    </w:p>
    <w:p w:rsidR="00934974" w:rsidRPr="008A239F" w:rsidRDefault="00934974" w:rsidP="00D65EB6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8A239F">
        <w:rPr>
          <w:snapToGrid w:val="0"/>
          <w:sz w:val="28"/>
          <w:szCs w:val="28"/>
        </w:rPr>
        <w:t>Малые формы хозяйствования играют важную роль в социально-</w:t>
      </w:r>
      <w:r w:rsidRPr="008A239F">
        <w:rPr>
          <w:snapToGrid w:val="0"/>
          <w:sz w:val="28"/>
          <w:szCs w:val="28"/>
        </w:rPr>
        <w:br/>
        <w:t xml:space="preserve">экономическом развитии </w:t>
      </w:r>
      <w:r w:rsidR="006C15B7" w:rsidRPr="008A239F">
        <w:rPr>
          <w:snapToGrid w:val="0"/>
          <w:sz w:val="28"/>
          <w:szCs w:val="28"/>
        </w:rPr>
        <w:t>района</w:t>
      </w:r>
      <w:r w:rsidRPr="008A239F">
        <w:rPr>
          <w:snapToGrid w:val="0"/>
          <w:sz w:val="28"/>
          <w:szCs w:val="28"/>
        </w:rPr>
        <w:t xml:space="preserve">. Являясь полноправными субъектами рыночных отношений, они вносят существенный вклад в обеспечение населения товарами, услугами, способствуют повышению занятости, стимулируют развитие территорий, в особенности сельских. Развитие малого предпринимательства способствует </w:t>
      </w:r>
      <w:r w:rsidRPr="008A239F">
        <w:rPr>
          <w:snapToGrid w:val="0"/>
          <w:sz w:val="28"/>
          <w:szCs w:val="28"/>
        </w:rPr>
        <w:lastRenderedPageBreak/>
        <w:t xml:space="preserve">повышению качества жизни населения. </w:t>
      </w:r>
      <w:r w:rsidR="00D65EB6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Малое предпринимательство, в силу своей специфики, занимает в экономической системе района особое место.  Это самостоятельная, быстро развивающаяся отрасль. Её развитие означает быстрое создание новых рабочих мест, появление самостоятельных источников дохода у значительной части экономически активного населения, снижение социальных нагрузок на расходы бюджета. Малое предпринимательство в значительной степени способствует формированию конкурентной среды, а также установлению рыночного равновесия.</w:t>
      </w:r>
    </w:p>
    <w:p w:rsidR="001B1246" w:rsidRPr="008A239F" w:rsidRDefault="002E5805" w:rsidP="004654E1">
      <w:pPr>
        <w:widowControl w:val="0"/>
        <w:ind w:firstLine="72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snapToGrid w:val="0"/>
          <w:sz w:val="28"/>
          <w:szCs w:val="28"/>
        </w:rPr>
        <w:t xml:space="preserve">В Казачинском районе действует целостная </w:t>
      </w:r>
      <w:r w:rsidRPr="008A239F">
        <w:rPr>
          <w:i/>
          <w:snapToGrid w:val="0"/>
          <w:sz w:val="28"/>
          <w:szCs w:val="28"/>
        </w:rPr>
        <w:t>система государственной поддержки</w:t>
      </w:r>
      <w:r w:rsidRPr="008A239F">
        <w:rPr>
          <w:snapToGrid w:val="0"/>
          <w:sz w:val="28"/>
          <w:szCs w:val="28"/>
        </w:rPr>
        <w:t xml:space="preserve"> малого и среднего бизнеса. Меры, направленные на создание благоприятных условий для развития предпринимательства на территории района, реализуются в рамках 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муниципальной программы «Поддержка и развитие малого и среднего предпринимательства в Казачинском районе». </w:t>
      </w:r>
    </w:p>
    <w:p w:rsidR="00B77B31" w:rsidRPr="008A239F" w:rsidRDefault="008A1756" w:rsidP="00B77B31">
      <w:pPr>
        <w:widowControl w:val="0"/>
        <w:ind w:firstLine="72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Приоритетными направлениями при реализации мер государственной поддержки, в соответствии с федеральными задачами, являются развитие инфраструктуры поддержки малого и среднего предпринимательства (далее – МСП) и оказание прямой финансовой поддержки субъектам предпринимательской деятельности, </w:t>
      </w:r>
      <w:r w:rsidR="00B77B31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включая социальных предпринимателей и самозанятых. </w:t>
      </w:r>
    </w:p>
    <w:p w:rsidR="00DE35BD" w:rsidRPr="008A239F" w:rsidRDefault="00B77B31" w:rsidP="00B77B31">
      <w:pPr>
        <w:widowControl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В соответствии с базовым вариантом прогноза количество МСП (с учетом индивидуальных предпринимателей) в районе увеличится с 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231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единиц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ы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2020 году до 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233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единиц в 2021 году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(оценочные данные)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 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243</w:t>
      </w:r>
      <w:r w:rsidR="003A3946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единиц</w:t>
      </w:r>
      <w:r w:rsidR="008F1C1A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2024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году.</w:t>
      </w:r>
    </w:p>
    <w:p w:rsidR="00DE35BD" w:rsidRPr="008A239F" w:rsidRDefault="003A3946" w:rsidP="00DE35B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По оценке 2021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года среднесписочная численность работников МСП (без индивидуальных предпринимателей) составит 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109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человек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или 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102,8 % к уровню 2020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года. Начиная с 2021 года ожидается постепенное увеличение численности до 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199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человек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к концу 2024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года, что составит 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109,2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% к уровню 2</w:t>
      </w:r>
      <w:r w:rsidR="004A445C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021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года. </w:t>
      </w:r>
    </w:p>
    <w:p w:rsidR="001A4A55" w:rsidRPr="008A239F" w:rsidRDefault="003A3946" w:rsidP="00DE35B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</w:t>
      </w:r>
      <w:r w:rsidR="00DE35BD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Консервативный сценарий характеризуется более низкими темпами прироста основных показателей малого и среднего предпринимательства.</w:t>
      </w:r>
    </w:p>
    <w:p w:rsidR="001A4A55" w:rsidRPr="008A239F" w:rsidRDefault="001A4A55" w:rsidP="001A4A55">
      <w:pPr>
        <w:pStyle w:val="14"/>
        <w:spacing w:before="120" w:after="120"/>
        <w:ind w:firstLine="709"/>
      </w:pPr>
      <w:r w:rsidRPr="008A239F">
        <w:rPr>
          <w:i/>
        </w:rPr>
        <w:t>Изменение основных показателей прогноза в сфере малого предпринимательства, включая микропредприятия (юридических лиц) приведено в таблице</w:t>
      </w:r>
      <w:r w:rsidRPr="008A239F">
        <w:t>.</w:t>
      </w:r>
    </w:p>
    <w:tbl>
      <w:tblPr>
        <w:tblW w:w="102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1149"/>
        <w:gridCol w:w="850"/>
        <w:gridCol w:w="992"/>
        <w:gridCol w:w="993"/>
        <w:gridCol w:w="1134"/>
        <w:gridCol w:w="1275"/>
      </w:tblGrid>
      <w:tr w:rsidR="001A4A55" w:rsidRPr="008A239F" w:rsidTr="001A4A55">
        <w:trPr>
          <w:cantSplit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A55" w:rsidRPr="008A239F" w:rsidRDefault="001A4A55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A55" w:rsidRPr="008A239F" w:rsidRDefault="001A4A55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A55" w:rsidRPr="008A239F" w:rsidRDefault="001A4A55" w:rsidP="001A4A5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1A4A55" w:rsidRPr="008A239F" w:rsidRDefault="008A460F" w:rsidP="001A4A5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1A4A55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1A4A55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A55" w:rsidRPr="008A239F" w:rsidRDefault="001A4A55" w:rsidP="001A4A5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1A4A55" w:rsidRPr="008A239F" w:rsidRDefault="008A460F" w:rsidP="001A4A5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1A4A55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1A4A55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A55" w:rsidRPr="008A239F" w:rsidRDefault="001A4A55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Отклонение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от прогноза</w:t>
            </w:r>
          </w:p>
        </w:tc>
      </w:tr>
      <w:tr w:rsidR="001A4A55" w:rsidRPr="008A239F" w:rsidTr="001A4A55">
        <w:trPr>
          <w:cantSplit/>
          <w:trHeight w:val="249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1A4A55" w:rsidP="005A3813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1A4A55" w:rsidP="005A3813">
            <w:pPr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1A4A55" w:rsidRPr="008A239F" w:rsidTr="001A4A55">
        <w:trPr>
          <w:cantSplit/>
          <w:trHeight w:val="249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1A4A55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Количество организаций малого предпринимательства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1A4A55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-2,5%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-2,4%</w:t>
            </w:r>
          </w:p>
        </w:tc>
      </w:tr>
      <w:tr w:rsidR="001A4A55" w:rsidRPr="008A239F" w:rsidTr="001A4A55">
        <w:trPr>
          <w:cantSplit/>
          <w:trHeight w:val="249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1A4A55" w:rsidP="005A3813">
            <w:pPr>
              <w:rPr>
                <w:bCs/>
                <w:i/>
                <w:sz w:val="24"/>
                <w:szCs w:val="24"/>
              </w:rPr>
            </w:pPr>
            <w:r w:rsidRPr="008A239F">
              <w:rPr>
                <w:bCs/>
                <w:i/>
                <w:sz w:val="24"/>
                <w:szCs w:val="24"/>
              </w:rPr>
              <w:t xml:space="preserve">Среднесписочная численность работников организаций малого предпринимательства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1A4A55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-7,4%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55" w:rsidRPr="008A239F" w:rsidRDefault="008A460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-7,3%</w:t>
            </w:r>
          </w:p>
        </w:tc>
      </w:tr>
    </w:tbl>
    <w:p w:rsidR="00816849" w:rsidRDefault="00816849" w:rsidP="00CA013C">
      <w:pPr>
        <w:autoSpaceDE w:val="0"/>
        <w:autoSpaceDN w:val="0"/>
        <w:spacing w:before="120"/>
        <w:ind w:firstLine="709"/>
        <w:jc w:val="both"/>
        <w:rPr>
          <w:i/>
          <w:iCs/>
          <w:sz w:val="28"/>
          <w:szCs w:val="28"/>
        </w:rPr>
      </w:pPr>
    </w:p>
    <w:p w:rsidR="001A4A55" w:rsidRPr="008A239F" w:rsidRDefault="001A4A55" w:rsidP="00CA013C">
      <w:pPr>
        <w:autoSpaceDE w:val="0"/>
        <w:autoSpaceDN w:val="0"/>
        <w:spacing w:before="120"/>
        <w:ind w:firstLine="709"/>
        <w:jc w:val="both"/>
        <w:rPr>
          <w:i/>
          <w:iCs/>
          <w:sz w:val="28"/>
          <w:szCs w:val="28"/>
        </w:rPr>
      </w:pPr>
      <w:r w:rsidRPr="008A239F">
        <w:rPr>
          <w:i/>
          <w:iCs/>
          <w:sz w:val="28"/>
          <w:szCs w:val="28"/>
        </w:rPr>
        <w:t xml:space="preserve">Уточнение прогноза показателей малого бизнеса на </w:t>
      </w:r>
      <w:r w:rsidR="00CA013C" w:rsidRPr="008A239F">
        <w:rPr>
          <w:i/>
          <w:sz w:val="28"/>
          <w:szCs w:val="28"/>
          <w:lang w:eastAsia="ko-KR"/>
        </w:rPr>
        <w:t>2022–2024</w:t>
      </w:r>
      <w:r w:rsidRPr="008A239F">
        <w:rPr>
          <w:sz w:val="28"/>
          <w:szCs w:val="28"/>
          <w:lang w:eastAsia="ko-KR"/>
        </w:rPr>
        <w:t xml:space="preserve"> </w:t>
      </w:r>
      <w:r w:rsidR="00CA013C" w:rsidRPr="008A239F">
        <w:rPr>
          <w:i/>
          <w:iCs/>
          <w:sz w:val="28"/>
          <w:szCs w:val="28"/>
        </w:rPr>
        <w:t xml:space="preserve">годы обусловлено </w:t>
      </w:r>
      <w:r w:rsidRPr="008A239F">
        <w:rPr>
          <w:i/>
          <w:iCs/>
          <w:sz w:val="28"/>
          <w:szCs w:val="28"/>
        </w:rPr>
        <w:t>фактическими значе</w:t>
      </w:r>
      <w:r w:rsidR="00CA013C" w:rsidRPr="008A239F">
        <w:rPr>
          <w:i/>
          <w:iCs/>
          <w:sz w:val="28"/>
          <w:szCs w:val="28"/>
        </w:rPr>
        <w:t>ниями показателей в базовом 2020 году.</w:t>
      </w:r>
    </w:p>
    <w:p w:rsidR="00CA013C" w:rsidRPr="008A239F" w:rsidRDefault="00CA013C" w:rsidP="00FE328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FE328A" w:rsidRPr="008A239F" w:rsidRDefault="00FE328A" w:rsidP="00FE328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A239F">
        <w:rPr>
          <w:b/>
          <w:sz w:val="32"/>
          <w:szCs w:val="32"/>
        </w:rPr>
        <w:lastRenderedPageBreak/>
        <w:t>Потребительский рынок</w:t>
      </w:r>
    </w:p>
    <w:p w:rsidR="00FE328A" w:rsidRPr="008A239F" w:rsidRDefault="00FE328A" w:rsidP="00FE328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7DD1" w:rsidRPr="008A239F" w:rsidRDefault="00FE328A" w:rsidP="009C7DD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239F">
        <w:rPr>
          <w:b/>
          <w:sz w:val="28"/>
          <w:szCs w:val="28"/>
        </w:rPr>
        <w:t>Розничный товарооборот</w:t>
      </w:r>
    </w:p>
    <w:p w:rsidR="009C7DD1" w:rsidRPr="008A239F" w:rsidRDefault="009C7DD1" w:rsidP="009C7DD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62A1" w:rsidRPr="008A239F" w:rsidRDefault="00EE62A1" w:rsidP="00EE62A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 Состояние торговли определяется платёжеспособным спросом, структурой потребительских предпочтений, ожиданиями населения и имеют прямую зависимость от экономической ситуации в стране и регионе.</w:t>
      </w:r>
    </w:p>
    <w:p w:rsidR="00EE62A1" w:rsidRPr="008A239F" w:rsidRDefault="00EE62A1" w:rsidP="00EE62A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Потребительский рынок является одним из важных секторов жизнеобеспечения, а также источником занятости населения и пополнения бюджета </w:t>
      </w:r>
      <w:r w:rsidR="00BE7460" w:rsidRPr="008A239F">
        <w:rPr>
          <w:bCs/>
          <w:sz w:val="28"/>
          <w:szCs w:val="28"/>
        </w:rPr>
        <w:t>района</w:t>
      </w:r>
      <w:r w:rsidRPr="008A239F">
        <w:rPr>
          <w:bCs/>
          <w:sz w:val="28"/>
          <w:szCs w:val="28"/>
        </w:rPr>
        <w:t>.</w:t>
      </w:r>
    </w:p>
    <w:p w:rsidR="00BE7460" w:rsidRPr="008A239F" w:rsidRDefault="00BE7460" w:rsidP="00EE62A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E7460" w:rsidRPr="008A239F" w:rsidRDefault="00BE7460" w:rsidP="00EE62A1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</w:t>
      </w:r>
      <w:r w:rsidRPr="008A239F">
        <w:rPr>
          <w:bCs/>
          <w:i/>
          <w:sz w:val="28"/>
          <w:szCs w:val="28"/>
        </w:rPr>
        <w:t>Розничная торговля</w:t>
      </w:r>
    </w:p>
    <w:p w:rsidR="007B1B0D" w:rsidRPr="008A239F" w:rsidRDefault="007B1B0D" w:rsidP="00EE62A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C390C" w:rsidRPr="008A239F" w:rsidRDefault="00AC390C" w:rsidP="00EE62A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A239F">
        <w:rPr>
          <w:bCs/>
          <w:sz w:val="28"/>
          <w:szCs w:val="28"/>
        </w:rPr>
        <w:t xml:space="preserve">        В среднесрочном периоде в соответствии с динамикой реальных денежных доходов населения ожидается оживление потребительского спроса. </w:t>
      </w:r>
    </w:p>
    <w:p w:rsidR="00827491" w:rsidRPr="008A239F" w:rsidRDefault="00AC390C" w:rsidP="00AC390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8A239F">
        <w:rPr>
          <w:sz w:val="28"/>
          <w:szCs w:val="28"/>
        </w:rPr>
        <w:t>В соответствии с прогнозом на фоне роста реальных располагаемых доходов населения объем розничной торговли увеличится с 783,0 млн. рублей в 2021 году (оценка) до 825,2 млн. рублей в 2022 году и 925,2 млн. рублей в 2024 году. В целом за три прогнозных года темп прироста оборота розничной торговли составит 18,2 %.</w:t>
      </w:r>
    </w:p>
    <w:p w:rsidR="00905201" w:rsidRPr="008A239F" w:rsidRDefault="00905201" w:rsidP="00905201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sz w:val="28"/>
          <w:szCs w:val="28"/>
        </w:rPr>
        <w:t>Изменение основных показателей прогноза розничной торговли приведено в таблице.</w:t>
      </w:r>
    </w:p>
    <w:p w:rsidR="00F16D03" w:rsidRPr="008A239F" w:rsidRDefault="00F16D03" w:rsidP="00905201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1"/>
        <w:gridCol w:w="1202"/>
        <w:gridCol w:w="992"/>
        <w:gridCol w:w="851"/>
        <w:gridCol w:w="850"/>
        <w:gridCol w:w="851"/>
        <w:gridCol w:w="850"/>
        <w:gridCol w:w="851"/>
      </w:tblGrid>
      <w:tr w:rsidR="00905201" w:rsidRPr="008A239F" w:rsidTr="00F16D03">
        <w:trPr>
          <w:jc w:val="center"/>
        </w:trPr>
        <w:tc>
          <w:tcPr>
            <w:tcW w:w="33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905201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905201" w:rsidRPr="008A239F" w:rsidRDefault="005E7E64" w:rsidP="00905201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905201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905201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905201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905201" w:rsidRPr="008A239F" w:rsidRDefault="005E7E64" w:rsidP="00905201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905201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905201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Отклонение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от прогноза</w:t>
            </w:r>
          </w:p>
        </w:tc>
      </w:tr>
      <w:tr w:rsidR="00905201" w:rsidRPr="008A239F" w:rsidTr="00F16D03">
        <w:trPr>
          <w:trHeight w:val="261"/>
          <w:jc w:val="center"/>
        </w:trPr>
        <w:tc>
          <w:tcPr>
            <w:tcW w:w="33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201" w:rsidRPr="008A239F" w:rsidRDefault="005E7E64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905201" w:rsidRPr="008A239F" w:rsidTr="00F16D03">
        <w:trPr>
          <w:jc w:val="center"/>
        </w:trPr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млн.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790,9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843,6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825,2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878,0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sz w:val="24"/>
                <w:szCs w:val="24"/>
              </w:rPr>
            </w:pPr>
            <w:r w:rsidRPr="008A239F">
              <w:rPr>
                <w:sz w:val="24"/>
                <w:szCs w:val="24"/>
              </w:rPr>
              <w:t>+4,3%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201" w:rsidRPr="008A239F" w:rsidRDefault="005E7E64" w:rsidP="005A3813">
            <w:pPr>
              <w:jc w:val="center"/>
              <w:rPr>
                <w:sz w:val="24"/>
                <w:szCs w:val="24"/>
              </w:rPr>
            </w:pPr>
            <w:r w:rsidRPr="008A239F">
              <w:rPr>
                <w:sz w:val="24"/>
                <w:szCs w:val="24"/>
              </w:rPr>
              <w:t>+4,1%</w:t>
            </w:r>
          </w:p>
        </w:tc>
      </w:tr>
      <w:tr w:rsidR="00905201" w:rsidRPr="008A239F" w:rsidTr="00F16D03">
        <w:trPr>
          <w:jc w:val="center"/>
        </w:trPr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eastAsiaTheme="minorHAnsi" w:hAnsi="Times New Roman CYR" w:cs="Times New Roman CYR"/>
                <w:i/>
                <w:iCs/>
                <w:sz w:val="24"/>
                <w:szCs w:val="24"/>
                <w:lang w:eastAsia="en-US"/>
              </w:rPr>
              <w:t>Темп роста оборота розничной торговли в сопоставимых ценах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905201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102,41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-2,7*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201" w:rsidRPr="008A239F" w:rsidRDefault="005E7E64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-2,8*</w:t>
            </w:r>
          </w:p>
        </w:tc>
      </w:tr>
      <w:tr w:rsidR="005E7E64" w:rsidRPr="008A239F" w:rsidTr="006E3935">
        <w:trPr>
          <w:jc w:val="center"/>
        </w:trPr>
        <w:tc>
          <w:tcPr>
            <w:tcW w:w="3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eastAsiaTheme="minorHAnsi" w:hAnsi="Times New Roman CYR" w:cs="Times New Roman CYR"/>
                <w:i/>
                <w:iCs/>
                <w:sz w:val="24"/>
                <w:szCs w:val="24"/>
                <w:lang w:eastAsia="en-US"/>
              </w:rPr>
              <w:t>Индекс-дефлятор цен оборота розничной торговли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64" w:rsidRPr="008A239F" w:rsidRDefault="005E7E64" w:rsidP="005E7E64">
            <w:pPr>
              <w:jc w:val="center"/>
              <w:rPr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64" w:rsidRPr="008A239F" w:rsidRDefault="005E7E64" w:rsidP="005E7E64">
            <w:pPr>
              <w:jc w:val="center"/>
              <w:rPr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+1,0*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7E64" w:rsidRPr="008A239F" w:rsidRDefault="005E7E64" w:rsidP="005E7E6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+0,1*</w:t>
            </w:r>
          </w:p>
        </w:tc>
      </w:tr>
    </w:tbl>
    <w:p w:rsidR="006C5FFC" w:rsidRPr="008A239F" w:rsidRDefault="006C5FFC" w:rsidP="005E7E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239F">
        <w:rPr>
          <w:rFonts w:ascii="Times New Roman CYR" w:hAnsi="Times New Roman CYR" w:cs="Times New Roman CYR"/>
          <w:i/>
          <w:iCs/>
          <w:sz w:val="24"/>
          <w:szCs w:val="24"/>
        </w:rPr>
        <w:t>* - абсолютное отклонение</w:t>
      </w:r>
    </w:p>
    <w:p w:rsidR="005E7E64" w:rsidRPr="008A239F" w:rsidRDefault="005E7E64" w:rsidP="005E7E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   Показатели оборота розничной торговли в среднесрочном периоде уточнены по сравнению с ранее прогнозируемыми параметрами с учетом сложившихся фактических значений показателей в базовом 2020 году (оборот розничной торговли: оценка – 719,0 млн. рублей, факт – 738,7 млн. рублей; темп роста в сопоставимых ценах: оценка – 96,2 %, факт – 98,58 %), а также ожидаемого значения по итогам 2021 года в связи с опережающим в текущем году ростом цен на товары относительно прогнозируемого значения.</w:t>
      </w:r>
    </w:p>
    <w:p w:rsidR="00BE7460" w:rsidRPr="008A239F" w:rsidRDefault="00CB238D" w:rsidP="005E7E6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  </w:t>
      </w:r>
      <w:r w:rsidR="005E7E64" w:rsidRPr="008A239F">
        <w:rPr>
          <w:rFonts w:ascii="Times New Roman CYR" w:hAnsi="Times New Roman CYR" w:cs="Times New Roman CYR"/>
          <w:i/>
          <w:iCs/>
          <w:sz w:val="28"/>
          <w:szCs w:val="28"/>
        </w:rPr>
        <w:t>В прогнозируемом периоде учтено восстановление потребительской активности на фоне роста реальных располагаемых доходов населения.</w:t>
      </w:r>
    </w:p>
    <w:p w:rsidR="005E7E64" w:rsidRPr="008A239F" w:rsidRDefault="00572FF0" w:rsidP="00572FF0">
      <w:pPr>
        <w:autoSpaceDE w:val="0"/>
        <w:autoSpaceDN w:val="0"/>
        <w:adjustRightInd w:val="0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 xml:space="preserve">        </w:t>
      </w:r>
    </w:p>
    <w:p w:rsidR="00CB238D" w:rsidRPr="008A239F" w:rsidRDefault="00CB238D" w:rsidP="00572FF0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CB238D" w:rsidRPr="008A239F" w:rsidRDefault="00CB238D" w:rsidP="00572FF0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CB238D" w:rsidRPr="008A239F" w:rsidRDefault="00CB238D" w:rsidP="00572FF0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FE328A" w:rsidRPr="008A239F" w:rsidRDefault="00D4561A" w:rsidP="00572FF0">
      <w:pPr>
        <w:autoSpaceDE w:val="0"/>
        <w:autoSpaceDN w:val="0"/>
        <w:adjustRightInd w:val="0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lastRenderedPageBreak/>
        <w:t>Общественное питание</w:t>
      </w:r>
    </w:p>
    <w:p w:rsidR="00572FF0" w:rsidRPr="008A239F" w:rsidRDefault="00572FF0" w:rsidP="00572FF0">
      <w:pPr>
        <w:jc w:val="both"/>
        <w:rPr>
          <w:b/>
          <w:sz w:val="28"/>
          <w:szCs w:val="28"/>
        </w:rPr>
      </w:pPr>
    </w:p>
    <w:p w:rsidR="005D202A" w:rsidRPr="008A239F" w:rsidRDefault="000926E8" w:rsidP="00572FF0">
      <w:pPr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 xml:space="preserve">         </w:t>
      </w:r>
      <w:r w:rsidR="005D202A" w:rsidRPr="008A239F">
        <w:rPr>
          <w:snapToGrid w:val="0"/>
          <w:sz w:val="28"/>
          <w:szCs w:val="28"/>
        </w:rPr>
        <w:t xml:space="preserve">Оборот общественного питания в районе формируется, в основном, </w:t>
      </w:r>
      <w:r w:rsidR="005D202A" w:rsidRPr="008A239F">
        <w:rPr>
          <w:snapToGrid w:val="0"/>
          <w:sz w:val="28"/>
          <w:szCs w:val="28"/>
        </w:rPr>
        <w:br/>
        <w:t xml:space="preserve">за счет деятельности субъектов малого и среднего предпринимательства, </w:t>
      </w:r>
      <w:r w:rsidR="005D202A" w:rsidRPr="008A239F">
        <w:rPr>
          <w:snapToGrid w:val="0"/>
          <w:sz w:val="28"/>
          <w:szCs w:val="28"/>
        </w:rPr>
        <w:br/>
        <w:t>а также индивидуальных предпринимателей.</w:t>
      </w:r>
    </w:p>
    <w:p w:rsidR="008526EE" w:rsidRPr="008A239F" w:rsidRDefault="008526EE" w:rsidP="00431538">
      <w:pPr>
        <w:pStyle w:val="14"/>
        <w:rPr>
          <w:snapToGrid w:val="0"/>
        </w:rPr>
      </w:pPr>
      <w:r w:rsidRPr="008A239F">
        <w:rPr>
          <w:snapToGrid w:val="0"/>
        </w:rPr>
        <w:t xml:space="preserve">В прогнозном периоде ожидается посткризисное восстановление сферы общественного питания после постепенного оживления потребительского спроса в условиях развития сети сервисов по доставке готовой еды. </w:t>
      </w:r>
    </w:p>
    <w:p w:rsidR="000926E8" w:rsidRPr="008A239F" w:rsidRDefault="00446288" w:rsidP="005F457C">
      <w:pPr>
        <w:pStyle w:val="14"/>
        <w:ind w:firstLine="0"/>
      </w:pPr>
      <w:r w:rsidRPr="008A239F">
        <w:t xml:space="preserve">          В соответствии с прогнозом оборот общественного питания увеличится с 15,6 млн. рублей в 2021 году (оценка) до 18,9 млн. рублей в 2022 году и 25,3 млн. рублей в 2024 году. </w:t>
      </w:r>
    </w:p>
    <w:p w:rsidR="00495FF5" w:rsidRPr="008A239F" w:rsidRDefault="00495FF5" w:rsidP="00495FF5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sz w:val="28"/>
          <w:szCs w:val="28"/>
        </w:rPr>
        <w:t>Изменение основных показателей прогноза общественного питания приведено в таблице.</w:t>
      </w:r>
    </w:p>
    <w:p w:rsidR="00446288" w:rsidRPr="008A239F" w:rsidRDefault="00446288" w:rsidP="00495FF5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850"/>
        <w:gridCol w:w="851"/>
        <w:gridCol w:w="850"/>
        <w:gridCol w:w="993"/>
        <w:gridCol w:w="992"/>
      </w:tblGrid>
      <w:tr w:rsidR="00495FF5" w:rsidRPr="008A239F" w:rsidTr="005A3813">
        <w:trPr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495FF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495FF5" w:rsidRPr="008A239F" w:rsidRDefault="00E53D9F" w:rsidP="00495FF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495FF5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495FF5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495FF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495FF5" w:rsidRPr="008A239F" w:rsidRDefault="00E53D9F" w:rsidP="00495FF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495FF5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495FF5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Отклонение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от прогноза</w:t>
            </w:r>
          </w:p>
        </w:tc>
      </w:tr>
      <w:tr w:rsidR="00495FF5" w:rsidRPr="008A239F" w:rsidTr="005A3813">
        <w:trPr>
          <w:jc w:val="center"/>
        </w:trPr>
        <w:tc>
          <w:tcPr>
            <w:tcW w:w="31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E53D9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E53D9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E53D9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E53D9F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FF5" w:rsidRPr="008A239F" w:rsidRDefault="00F128B6" w:rsidP="005A3813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</w:p>
        </w:tc>
      </w:tr>
      <w:tr w:rsidR="00495FF5" w:rsidRPr="008A239F" w:rsidTr="005A3813">
        <w:trPr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млн.</w:t>
            </w:r>
          </w:p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21,8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A77EBF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+37,9%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FF5" w:rsidRPr="008A239F" w:rsidRDefault="00A77EBF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+46,3%</w:t>
            </w:r>
          </w:p>
        </w:tc>
      </w:tr>
      <w:tr w:rsidR="00495FF5" w:rsidRPr="008A239F" w:rsidTr="005A3813">
        <w:trPr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eastAsiaTheme="minorHAnsi" w:hAnsi="Times New Roman CYR" w:cs="Times New Roman CYR"/>
                <w:i/>
                <w:iCs/>
                <w:sz w:val="24"/>
                <w:szCs w:val="24"/>
                <w:lang w:eastAsia="en-US"/>
              </w:rPr>
              <w:t xml:space="preserve">Темп роста оборота общественного питания </w:t>
            </w:r>
            <w:r w:rsidRPr="008A239F">
              <w:rPr>
                <w:rFonts w:ascii="Times New Roman CYR" w:eastAsiaTheme="minorHAnsi" w:hAnsi="Times New Roman CYR" w:cs="Times New Roman CYR"/>
                <w:i/>
                <w:iCs/>
                <w:sz w:val="24"/>
                <w:szCs w:val="24"/>
                <w:lang w:eastAsia="en-US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495FF5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F128B6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111,81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F5" w:rsidRPr="008A239F" w:rsidRDefault="00A77EBF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+12,8*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FF5" w:rsidRPr="008A239F" w:rsidRDefault="00A77EBF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+7,21*</w:t>
            </w:r>
          </w:p>
        </w:tc>
      </w:tr>
      <w:tr w:rsidR="00E53D9F" w:rsidRPr="008A239F" w:rsidTr="006E3935">
        <w:trPr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eastAsiaTheme="minorHAnsi" w:hAnsi="Times New Roman CYR" w:cs="Times New Roman CYR"/>
                <w:i/>
                <w:iCs/>
                <w:sz w:val="24"/>
                <w:szCs w:val="24"/>
                <w:lang w:eastAsia="en-US"/>
              </w:rPr>
              <w:t>Индекс-дефлятор цен оборота общественного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+1,2*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D9F" w:rsidRPr="008A239F" w:rsidRDefault="00E53D9F" w:rsidP="00E53D9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+0,3*</w:t>
            </w:r>
          </w:p>
        </w:tc>
      </w:tr>
    </w:tbl>
    <w:p w:rsidR="006C5FFC" w:rsidRPr="008A239F" w:rsidRDefault="006C5FFC" w:rsidP="00A77EBF">
      <w:pPr>
        <w:pStyle w:val="14"/>
        <w:rPr>
          <w:rFonts w:ascii="Times New Roman CYR" w:hAnsi="Times New Roman CYR" w:cs="Times New Roman CYR"/>
          <w:i/>
          <w:iCs/>
          <w:sz w:val="20"/>
          <w:szCs w:val="20"/>
        </w:rPr>
      </w:pPr>
      <w:r w:rsidRPr="008A239F">
        <w:rPr>
          <w:rFonts w:ascii="Times New Roman CYR" w:hAnsi="Times New Roman CYR" w:cs="Times New Roman CYR"/>
          <w:i/>
          <w:iCs/>
          <w:sz w:val="20"/>
          <w:szCs w:val="20"/>
        </w:rPr>
        <w:t>* - абсолютное отклонение</w:t>
      </w:r>
    </w:p>
    <w:p w:rsidR="00A77EBF" w:rsidRPr="008A239F" w:rsidRDefault="00A77EBF" w:rsidP="00A77EBF">
      <w:pPr>
        <w:pStyle w:val="14"/>
        <w:rPr>
          <w:rFonts w:ascii="Times New Roman CYR" w:hAnsi="Times New Roman CYR" w:cs="Times New Roman CYR"/>
          <w:i/>
          <w:iCs/>
        </w:rPr>
      </w:pPr>
      <w:r w:rsidRPr="008A239F">
        <w:rPr>
          <w:rFonts w:ascii="Times New Roman CYR" w:hAnsi="Times New Roman CYR" w:cs="Times New Roman CYR"/>
          <w:i/>
          <w:iCs/>
        </w:rPr>
        <w:t>Показатели оборота общественного питания в 2021 году уточнены по сравнению с ранее прогнозируемыми параметрами с учетом сложившихся фактических значений показателей в базовом 2020 году (оборот общественного питания: оценка – 11,1 млн. рублей, факт – 12,2 млн. рублей; темп роста в сопоставимых ценах: оценка – 86,1 %, факт – 94,7 %), а также ожидаемого значения по итогам 2021 года в связи с опережающим ростом цен на продукцию общественного питания в текущем году относительно прогнозируемого значения.</w:t>
      </w:r>
    </w:p>
    <w:p w:rsidR="00495FF5" w:rsidRPr="008A239F" w:rsidRDefault="00A77EBF" w:rsidP="00A77EBF">
      <w:pPr>
        <w:pStyle w:val="14"/>
        <w:ind w:firstLine="0"/>
        <w:rPr>
          <w:rFonts w:ascii="Times New Roman CYR" w:hAnsi="Times New Roman CYR" w:cs="Times New Roman CYR"/>
          <w:i/>
          <w:iCs/>
        </w:rPr>
      </w:pPr>
      <w:r w:rsidRPr="008A239F">
        <w:rPr>
          <w:rFonts w:ascii="Times New Roman CYR" w:hAnsi="Times New Roman CYR" w:cs="Times New Roman CYR"/>
          <w:i/>
          <w:iCs/>
        </w:rPr>
        <w:t xml:space="preserve">         В прогнозируемом периоде учтено восстановление деловой и потребительской активности в сфере общественного питания на фоне роста реальных располагаемых доходов населения.</w:t>
      </w:r>
    </w:p>
    <w:p w:rsidR="00A77EBF" w:rsidRPr="008A239F" w:rsidRDefault="00A77EBF" w:rsidP="00A77EBF">
      <w:pPr>
        <w:pStyle w:val="14"/>
        <w:ind w:firstLine="0"/>
        <w:rPr>
          <w:b/>
          <w:sz w:val="32"/>
          <w:szCs w:val="32"/>
        </w:rPr>
      </w:pPr>
    </w:p>
    <w:p w:rsidR="00781A1A" w:rsidRPr="008A239F" w:rsidRDefault="005F457C" w:rsidP="005F457C">
      <w:pPr>
        <w:pStyle w:val="14"/>
        <w:ind w:firstLine="0"/>
        <w:jc w:val="left"/>
        <w:rPr>
          <w:i/>
        </w:rPr>
      </w:pPr>
      <w:r w:rsidRPr="008A239F">
        <w:rPr>
          <w:i/>
        </w:rPr>
        <w:t xml:space="preserve">         </w:t>
      </w:r>
      <w:r w:rsidR="00781A1A" w:rsidRPr="008A239F">
        <w:rPr>
          <w:i/>
        </w:rPr>
        <w:t>Платные услуги</w:t>
      </w:r>
    </w:p>
    <w:p w:rsidR="00781A1A" w:rsidRPr="008A239F" w:rsidRDefault="00781A1A" w:rsidP="00FE328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2F1F" w:rsidRPr="008A239F" w:rsidRDefault="005F457C" w:rsidP="005F457C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</w:t>
      </w:r>
      <w:r w:rsidR="00EB2F1F" w:rsidRPr="008A239F">
        <w:rPr>
          <w:sz w:val="28"/>
          <w:szCs w:val="28"/>
        </w:rPr>
        <w:t>Основой развития платных услуг, оказываемых населению, является платёжеспособный спрос и первоочередное потребление определённого объема обязательных и социально необходимых видов услуг.</w:t>
      </w:r>
    </w:p>
    <w:p w:rsidR="005F457C" w:rsidRPr="008A239F" w:rsidRDefault="00B8033F" w:rsidP="005F457C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</w:t>
      </w:r>
      <w:r w:rsidR="005F457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В среднесрочном периоде ожидается восстановление рынка платных услуг населению в районе. В соответствии с базовым вариантом прогноза объем платных услуг населению в 2021 году составит </w:t>
      </w:r>
      <w:r w:rsidR="008E0DA4" w:rsidRPr="008A239F">
        <w:rPr>
          <w:rFonts w:ascii="Times New Roman CYR" w:hAnsi="Times New Roman CYR" w:cs="Times New Roman CYR"/>
          <w:iCs/>
          <w:sz w:val="28"/>
          <w:szCs w:val="28"/>
        </w:rPr>
        <w:t>71,3</w:t>
      </w:r>
      <w:r w:rsidR="005F457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млн. рубле</w:t>
      </w:r>
      <w:r w:rsidR="008E0DA4" w:rsidRPr="008A239F">
        <w:rPr>
          <w:rFonts w:ascii="Times New Roman CYR" w:hAnsi="Times New Roman CYR" w:cs="Times New Roman CYR"/>
          <w:iCs/>
          <w:sz w:val="28"/>
          <w:szCs w:val="28"/>
        </w:rPr>
        <w:t>й, к 2024</w:t>
      </w:r>
      <w:r w:rsidR="005F457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году увеличится до </w:t>
      </w:r>
      <w:r w:rsidR="008E0DA4" w:rsidRPr="008A239F">
        <w:rPr>
          <w:rFonts w:ascii="Times New Roman CYR" w:hAnsi="Times New Roman CYR" w:cs="Times New Roman CYR"/>
          <w:iCs/>
          <w:sz w:val="28"/>
          <w:szCs w:val="28"/>
        </w:rPr>
        <w:t>87,1</w:t>
      </w:r>
      <w:r w:rsidR="005F457C" w:rsidRPr="008A239F">
        <w:rPr>
          <w:rFonts w:ascii="Times New Roman CYR" w:hAnsi="Times New Roman CYR" w:cs="Times New Roman CYR"/>
          <w:iCs/>
          <w:sz w:val="28"/>
          <w:szCs w:val="28"/>
        </w:rPr>
        <w:t xml:space="preserve"> млн. рублей. </w:t>
      </w:r>
    </w:p>
    <w:p w:rsidR="005F457C" w:rsidRPr="008A239F" w:rsidRDefault="005F457C" w:rsidP="003D5A96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lastRenderedPageBreak/>
        <w:t xml:space="preserve">       Наибольшую долю в общем объеме платных услуг (более 60 %), как и в предыдущие годы, составят услуги «обязательного» характера: жилищно-коммунальные услуги, услуги связи, транспорта.</w:t>
      </w:r>
    </w:p>
    <w:p w:rsidR="0025157F" w:rsidRPr="008A239F" w:rsidRDefault="0025157F" w:rsidP="0025157F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 Развитие рынка услуг связи планируется за счет дальнейшего повышения доступности населению края услуг интернета, увеличения пропускного интернет трафика, а также развития онлайн-торговли и курьерской доставки товаров.</w:t>
      </w:r>
    </w:p>
    <w:p w:rsidR="0025157F" w:rsidRPr="008A239F" w:rsidRDefault="0025157F" w:rsidP="0025157F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 В условиях оживления туристического рынка, за счет развития внутреннего туризма и ожидаемого снятия введенных ранее ограничений на зарубежный туризм предусматривается увеличение объема транспортных услуг.</w:t>
      </w:r>
    </w:p>
    <w:p w:rsidR="00F0063A" w:rsidRPr="008A239F" w:rsidRDefault="00F0063A" w:rsidP="00F0063A">
      <w:pPr>
        <w:spacing w:before="120" w:after="120"/>
        <w:ind w:firstLine="709"/>
        <w:jc w:val="both"/>
        <w:rPr>
          <w:i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sz w:val="28"/>
          <w:szCs w:val="28"/>
        </w:rPr>
        <w:t>Изменение</w:t>
      </w:r>
      <w:r w:rsidRPr="008A239F">
        <w:rPr>
          <w:i/>
          <w:sz w:val="28"/>
          <w:szCs w:val="28"/>
        </w:rPr>
        <w:t xml:space="preserve"> основных показателей прогноза объема платных услуг, оказанных населению, приведено в таблице.</w:t>
      </w:r>
    </w:p>
    <w:p w:rsidR="0025157F" w:rsidRPr="008A239F" w:rsidRDefault="0025157F" w:rsidP="00F0063A">
      <w:pPr>
        <w:spacing w:before="120" w:after="120"/>
        <w:ind w:firstLine="709"/>
        <w:jc w:val="both"/>
        <w:rPr>
          <w:i/>
          <w:sz w:val="28"/>
          <w:szCs w:val="28"/>
        </w:rPr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0"/>
        <w:gridCol w:w="925"/>
        <w:gridCol w:w="1060"/>
        <w:gridCol w:w="924"/>
        <w:gridCol w:w="959"/>
        <w:gridCol w:w="992"/>
        <w:gridCol w:w="993"/>
        <w:gridCol w:w="1025"/>
      </w:tblGrid>
      <w:tr w:rsidR="00F0063A" w:rsidRPr="008A239F" w:rsidTr="00624523">
        <w:trPr>
          <w:cantSplit/>
          <w:tblHeader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63A" w:rsidRPr="008A239F" w:rsidRDefault="00F0063A" w:rsidP="005A381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br w:type="page"/>
            </w:r>
            <w:r w:rsidRPr="008A239F">
              <w:rPr>
                <w:i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63A" w:rsidRPr="008A239F" w:rsidRDefault="00F0063A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A" w:rsidRPr="008A239F" w:rsidRDefault="00F0063A" w:rsidP="00F0063A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F0063A" w:rsidRPr="008A239F" w:rsidRDefault="006C5FFC" w:rsidP="00F0063A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F0063A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F0063A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A" w:rsidRPr="008A239F" w:rsidRDefault="00F0063A" w:rsidP="00F0063A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F0063A" w:rsidRPr="008A239F" w:rsidRDefault="006C5FFC" w:rsidP="00F0063A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F0063A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F0063A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3A" w:rsidRPr="008A239F" w:rsidRDefault="00F0063A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Отклонение</w:t>
            </w:r>
            <w:r w:rsidRPr="008A239F">
              <w:rPr>
                <w:i/>
                <w:sz w:val="24"/>
                <w:szCs w:val="24"/>
              </w:rPr>
              <w:br/>
              <w:t>от прогноза</w:t>
            </w:r>
          </w:p>
        </w:tc>
      </w:tr>
      <w:tr w:rsidR="00F0063A" w:rsidRPr="008A239F" w:rsidTr="00624523">
        <w:trPr>
          <w:cantSplit/>
          <w:tblHeader/>
          <w:jc w:val="center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F0063A" w:rsidP="005A3813">
            <w:pPr>
              <w:rPr>
                <w:i/>
                <w:sz w:val="24"/>
                <w:szCs w:val="24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F0063A" w:rsidP="005A3813">
            <w:pPr>
              <w:rPr>
                <w:i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</w:tr>
      <w:tr w:rsidR="00F0063A" w:rsidRPr="008A239F" w:rsidTr="00624523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63A" w:rsidRPr="008A239F" w:rsidRDefault="00F0063A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Объем платных услуг, оказанных населению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F0063A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млн рублей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78,9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84,1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-2,7%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-2,7%</w:t>
            </w:r>
          </w:p>
        </w:tc>
      </w:tr>
      <w:tr w:rsidR="00F0063A" w:rsidRPr="008A239F" w:rsidTr="00624523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63A" w:rsidRPr="008A239F" w:rsidRDefault="00F0063A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Темп роста в сопоставимых ценах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F0063A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101,51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+1,54*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3A" w:rsidRPr="008A239F" w:rsidRDefault="006C5FFC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+0,2*</w:t>
            </w:r>
          </w:p>
        </w:tc>
      </w:tr>
      <w:tr w:rsidR="006C5FFC" w:rsidRPr="008A239F" w:rsidTr="00624523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FFC" w:rsidRPr="008A239F" w:rsidRDefault="006C5FFC" w:rsidP="006C5FFC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Индекс-дефлятор цен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104,4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104,4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104,2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+0,1*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FC" w:rsidRPr="008A239F" w:rsidRDefault="006C5FFC" w:rsidP="006C5FFC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-0,2*</w:t>
            </w:r>
          </w:p>
        </w:tc>
      </w:tr>
    </w:tbl>
    <w:p w:rsidR="006C5FFC" w:rsidRPr="008A239F" w:rsidRDefault="006C5FFC" w:rsidP="003D5A96">
      <w:pPr>
        <w:widowControl w:val="0"/>
        <w:jc w:val="both"/>
        <w:rPr>
          <w:i/>
          <w:sz w:val="24"/>
          <w:szCs w:val="24"/>
        </w:rPr>
      </w:pPr>
      <w:r w:rsidRPr="008A239F">
        <w:rPr>
          <w:i/>
          <w:sz w:val="24"/>
          <w:szCs w:val="24"/>
        </w:rPr>
        <w:t>* - абсолютное отклонение</w:t>
      </w:r>
    </w:p>
    <w:p w:rsidR="003B1FA3" w:rsidRPr="008A239F" w:rsidRDefault="003B1FA3" w:rsidP="003D5A96">
      <w:pPr>
        <w:widowControl w:val="0"/>
        <w:jc w:val="both"/>
        <w:rPr>
          <w:i/>
          <w:sz w:val="24"/>
          <w:szCs w:val="24"/>
        </w:rPr>
      </w:pPr>
    </w:p>
    <w:p w:rsidR="005F457C" w:rsidRPr="008A239F" w:rsidRDefault="00F17DB7" w:rsidP="003D5A96">
      <w:pPr>
        <w:widowControl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 </w:t>
      </w:r>
      <w:r w:rsidR="003B1FA3" w:rsidRPr="008A239F">
        <w:rPr>
          <w:rFonts w:ascii="Times New Roman CYR" w:hAnsi="Times New Roman CYR" w:cs="Times New Roman CYR"/>
          <w:i/>
          <w:iCs/>
          <w:sz w:val="28"/>
          <w:szCs w:val="28"/>
        </w:rPr>
        <w:t>Уточнение показателей объема платных услуг по сравнению с ранее прогнозируемым значением связано с постепенным восстановлением экономической активности в условиях частичной отмены ограничений, установленных в связи с распространением новой коронавирусной инфекции.</w:t>
      </w:r>
    </w:p>
    <w:p w:rsidR="005F457C" w:rsidRPr="008A239F" w:rsidRDefault="005F457C" w:rsidP="003D5A96">
      <w:pPr>
        <w:widowControl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4F1FB1" w:rsidRPr="008A239F" w:rsidRDefault="004F1FB1" w:rsidP="004F1FB1">
      <w:pPr>
        <w:widowControl w:val="0"/>
        <w:jc w:val="center"/>
        <w:rPr>
          <w:rFonts w:ascii="Times New Roman CYR" w:hAnsi="Times New Roman CYR" w:cs="Times New Roman CYR"/>
          <w:b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b/>
          <w:iCs/>
          <w:sz w:val="28"/>
          <w:szCs w:val="28"/>
        </w:rPr>
        <w:t>Индекс потребительских цен</w:t>
      </w:r>
    </w:p>
    <w:p w:rsidR="004F1FB1" w:rsidRPr="008A239F" w:rsidRDefault="004F1FB1" w:rsidP="004F1FB1">
      <w:pPr>
        <w:widowControl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B644C0" w:rsidRPr="008A239F" w:rsidRDefault="00B644C0" w:rsidP="00B644C0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  Под влиянием восстановления потребительского спроса в 2022 году инфляция (сводный индекс потребительских цен) в среднем за год прогнозируется в размере 104,8 %, на конец года – 103,9 % к декабрю 2021 года. В 2023 году прогнозируется снижение инфляции до целевого уровня Банка России (4 %) и сохранение на том же уровне в 2024 году.</w:t>
      </w:r>
    </w:p>
    <w:p w:rsidR="00B644C0" w:rsidRPr="008A239F" w:rsidRDefault="00B644C0" w:rsidP="00B644C0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  При формировании прогноза сохранен и актуализирован принятый ранее подход, в части регулирования тарифов для населения. Заложены параметры тарифной политики, нацеленной на обеспечение стабильных условий для экономического роста и ограничивающей динамику регулируемых тарифов на услуги инфраструктурных компаний, как правило, уровнем прогнозной инфляции.     Предусматривается ежегодная индексация с 1 июля цен (тарифов) на коммунальные услуги, отпускаемые населению, в том числе на электроэнергию – на 5 %, на газ – на 3 %, на услуги теплоснабжения, водоснабжения и водоотведения – на уровне целевой инфляции (104 %). При этом предусмотрено, что индекс изменения размера вносимой гражданами платы за коммунальные услуги не превысит 4 % в год.</w:t>
      </w:r>
    </w:p>
    <w:p w:rsidR="00A809AD" w:rsidRPr="008A239F" w:rsidRDefault="00B644C0" w:rsidP="004F1FB1">
      <w:pPr>
        <w:widowControl w:val="0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8A239F">
        <w:rPr>
          <w:rFonts w:ascii="Times New Roman CYR" w:hAnsi="Times New Roman CYR" w:cs="Times New Roman CYR"/>
          <w:iCs/>
          <w:sz w:val="28"/>
          <w:szCs w:val="28"/>
        </w:rPr>
        <w:t xml:space="preserve">       Индексация тарифов на пассажирские перевозки железнодорожным </w:t>
      </w:r>
      <w:r w:rsidRPr="008A239F">
        <w:rPr>
          <w:rFonts w:ascii="Times New Roman CYR" w:hAnsi="Times New Roman CYR" w:cs="Times New Roman CYR"/>
          <w:iCs/>
          <w:sz w:val="28"/>
          <w:szCs w:val="28"/>
        </w:rPr>
        <w:lastRenderedPageBreak/>
        <w:t>транспортом в регулируемом секторе экономики в 2022–2024 годах прогнозируется на 4,0 – 4,5 % ежегодно.</w:t>
      </w:r>
    </w:p>
    <w:p w:rsidR="00E836A0" w:rsidRPr="008A239F" w:rsidRDefault="00E836A0" w:rsidP="00E836A0">
      <w:pPr>
        <w:spacing w:before="120" w:after="120"/>
        <w:ind w:firstLine="709"/>
        <w:jc w:val="both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>Изменение прогноза показателей инфляции приведено в таблице.</w:t>
      </w:r>
    </w:p>
    <w:p w:rsidR="00B644C0" w:rsidRPr="008A239F" w:rsidRDefault="00B644C0" w:rsidP="00E836A0">
      <w:pPr>
        <w:spacing w:before="120" w:after="120"/>
        <w:ind w:firstLine="709"/>
        <w:jc w:val="both"/>
        <w:rPr>
          <w:i/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39"/>
        <w:gridCol w:w="709"/>
        <w:gridCol w:w="850"/>
        <w:gridCol w:w="851"/>
        <w:gridCol w:w="850"/>
        <w:gridCol w:w="923"/>
        <w:gridCol w:w="900"/>
        <w:gridCol w:w="871"/>
      </w:tblGrid>
      <w:tr w:rsidR="00B644C0" w:rsidRPr="008A239F" w:rsidTr="006E3935">
        <w:trPr>
          <w:trHeight w:val="827"/>
          <w:tblHeader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4C0" w:rsidRPr="008A239F" w:rsidRDefault="00B644C0" w:rsidP="006E39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краевого 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 гг.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краевого 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 гг.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Отклонение</w:t>
            </w:r>
            <w:r w:rsidRPr="008A239F">
              <w:rPr>
                <w:i/>
                <w:sz w:val="24"/>
                <w:szCs w:val="24"/>
              </w:rPr>
              <w:br/>
              <w:t>от прогноза</w:t>
            </w:r>
          </w:p>
        </w:tc>
      </w:tr>
      <w:tr w:rsidR="00B644C0" w:rsidRPr="008A239F" w:rsidTr="006E3935">
        <w:trPr>
          <w:trHeight w:val="148"/>
          <w:tblHeader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2023</w:t>
            </w:r>
          </w:p>
        </w:tc>
      </w:tr>
      <w:tr w:rsidR="00B644C0" w:rsidRPr="008A239F" w:rsidTr="006E3935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rPr>
                <w:i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Индекс потребительских цен среднегодовой – январь – декабрь к январю – декабрю предыдущего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+0,8*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0*</w:t>
            </w:r>
          </w:p>
        </w:tc>
      </w:tr>
      <w:tr w:rsidR="00B644C0" w:rsidRPr="008A239F" w:rsidTr="006E3935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Индекс потребительских цен (декабрь к декабрю предыдущего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103,9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-0,1*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4C0" w:rsidRPr="008A239F" w:rsidRDefault="00B644C0" w:rsidP="006E3935">
            <w:pPr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0*</w:t>
            </w:r>
          </w:p>
        </w:tc>
      </w:tr>
    </w:tbl>
    <w:p w:rsidR="00B644C0" w:rsidRPr="008A239F" w:rsidRDefault="00B644C0" w:rsidP="00B644C0">
      <w:pPr>
        <w:spacing w:before="120" w:after="120"/>
        <w:ind w:firstLine="709"/>
        <w:jc w:val="both"/>
        <w:rPr>
          <w:i/>
          <w:sz w:val="24"/>
          <w:szCs w:val="24"/>
        </w:rPr>
      </w:pPr>
      <w:r w:rsidRPr="008A239F">
        <w:rPr>
          <w:i/>
          <w:sz w:val="24"/>
          <w:szCs w:val="24"/>
        </w:rPr>
        <w:t>* - абсолютное отклонение</w:t>
      </w:r>
    </w:p>
    <w:p w:rsidR="00E836A0" w:rsidRPr="003E4A91" w:rsidRDefault="00B644C0" w:rsidP="003E4A91">
      <w:pPr>
        <w:spacing w:before="120" w:after="120"/>
        <w:ind w:firstLine="709"/>
        <w:jc w:val="both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>Отклонение среднегодового показателя инфляции на 2022 год от ранее прогнозируемого значения обусловлено ростом цен на товары и услуги в текущем году в условиях восстановления потребительского спроса, роста мировых цен (в том числе в связи со снижением урожая ряда сельскохозяйственных культур в 2020 году) на фоне ослабления рубля.</w:t>
      </w:r>
    </w:p>
    <w:p w:rsidR="005B3151" w:rsidRPr="008A239F" w:rsidRDefault="00FC3643" w:rsidP="00CB3F2A">
      <w:pPr>
        <w:keepNext/>
        <w:suppressLineNumbers/>
        <w:suppressAutoHyphens/>
        <w:autoSpaceDE w:val="0"/>
        <w:autoSpaceDN w:val="0"/>
        <w:adjustRightInd w:val="0"/>
        <w:ind w:firstLine="284"/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Уровень жизни</w:t>
      </w:r>
    </w:p>
    <w:p w:rsidR="00CB3F2A" w:rsidRPr="008A239F" w:rsidRDefault="00CB3F2A" w:rsidP="00CB3F2A">
      <w:pPr>
        <w:keepNext/>
        <w:suppressLineNumbers/>
        <w:suppressAutoHyphens/>
        <w:autoSpaceDE w:val="0"/>
        <w:autoSpaceDN w:val="0"/>
        <w:adjustRightInd w:val="0"/>
        <w:ind w:firstLine="284"/>
        <w:jc w:val="center"/>
        <w:rPr>
          <w:rFonts w:ascii="Times New Roman CYR" w:eastAsiaTheme="minorHAnsi" w:hAnsi="Times New Roman CYR" w:cs="Times New Roman CYR"/>
          <w:b/>
          <w:sz w:val="32"/>
          <w:szCs w:val="32"/>
          <w:lang w:eastAsia="en-US"/>
        </w:rPr>
      </w:pPr>
    </w:p>
    <w:p w:rsidR="00A322B2" w:rsidRPr="008A239F" w:rsidRDefault="00A322B2" w:rsidP="00A322B2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Основным источником формирования денежных доходов населения района</w:t>
      </w:r>
      <w:r w:rsidR="0097039B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, более 69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% денежных доходов населения, является оплата труда, в связи с чем размер среднемесячной заработной платы оказывает существенное влияние на доходы населения. Социал</w:t>
      </w:r>
      <w:r w:rsidR="0097039B"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ьные выплаты составляют более 21</w:t>
      </w: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% от общего объема денежных доходов населения, основным источником социальных выплат являются пенсии.</w:t>
      </w:r>
    </w:p>
    <w:p w:rsidR="00A322B2" w:rsidRPr="008A239F" w:rsidRDefault="00A322B2" w:rsidP="00A322B2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периоде. </w:t>
      </w:r>
      <w:r w:rsidRPr="008A239F">
        <w:rPr>
          <w:snapToGrid w:val="0"/>
          <w:sz w:val="28"/>
          <w:szCs w:val="28"/>
        </w:rPr>
        <w:t xml:space="preserve">         </w:t>
      </w:r>
    </w:p>
    <w:p w:rsidR="00A322B2" w:rsidRPr="008A239F" w:rsidRDefault="0097039B" w:rsidP="00A322B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Тенденции 2021</w:t>
      </w:r>
      <w:r w:rsidR="00A322B2" w:rsidRPr="008A239F">
        <w:rPr>
          <w:snapToGrid w:val="0"/>
          <w:sz w:val="28"/>
          <w:szCs w:val="28"/>
        </w:rPr>
        <w:t xml:space="preserve"> года не меняют тренд роста заработной платы, сложившийся в районе за ряд предыдущих лет </w:t>
      </w:r>
      <w:r w:rsidRPr="008A239F">
        <w:rPr>
          <w:snapToGrid w:val="0"/>
          <w:sz w:val="28"/>
          <w:szCs w:val="28"/>
        </w:rPr>
        <w:t>В среднесрочном периоде ожидается увеличение заработной платы темпами, опережающими инфляцию, а также снижение уровня бедности.</w:t>
      </w:r>
    </w:p>
    <w:p w:rsidR="00A322B2" w:rsidRPr="008A239F" w:rsidRDefault="00A322B2" w:rsidP="00A322B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 xml:space="preserve">Положительная динамика заработной платы в прогнозном периоде ожидается вследствие влияния следующих основных факторов: </w:t>
      </w:r>
    </w:p>
    <w:p w:rsidR="00864A72" w:rsidRPr="008A239F" w:rsidRDefault="00864A72" w:rsidP="00864A7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повышением заработной платы работников внебюджетного сектора экономики;</w:t>
      </w:r>
    </w:p>
    <w:p w:rsidR="00864A72" w:rsidRPr="008A239F" w:rsidRDefault="00864A72" w:rsidP="00864A7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ежегодным повышением минимального размера оплаты труда;</w:t>
      </w:r>
    </w:p>
    <w:p w:rsidR="00864A72" w:rsidRPr="008A239F" w:rsidRDefault="00864A72" w:rsidP="00864A7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сохранением достигнутых целевых показателей, установленных Указами Президента Российской Федерации в части размера заработной платы отдельных категорий работников бюджетной сферы.</w:t>
      </w:r>
    </w:p>
    <w:p w:rsidR="00A322B2" w:rsidRPr="008A239F" w:rsidRDefault="00A322B2" w:rsidP="00864A7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 xml:space="preserve">В течение всего прогнозного периода предусматривается повышение уровня </w:t>
      </w:r>
      <w:r w:rsidRPr="008A239F">
        <w:rPr>
          <w:snapToGrid w:val="0"/>
          <w:sz w:val="28"/>
          <w:szCs w:val="28"/>
        </w:rPr>
        <w:lastRenderedPageBreak/>
        <w:t xml:space="preserve">материального обеспечения пенсионеров, в том числе за счет ежегодной индексации страховых и социальных пенсий, социальных доплат неработающим пенсионерам. </w:t>
      </w:r>
    </w:p>
    <w:p w:rsidR="00A322B2" w:rsidRPr="008A239F" w:rsidRDefault="00A322B2" w:rsidP="00A322B2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Также в прогнозном периоде планируется проведение индексации социальных пособий и социальных выплат для поддержки различных категорий граждан.</w:t>
      </w:r>
    </w:p>
    <w:p w:rsidR="00A322B2" w:rsidRPr="008A239F" w:rsidRDefault="00A322B2" w:rsidP="000F3D85">
      <w:pPr>
        <w:widowControl w:val="0"/>
        <w:tabs>
          <w:tab w:val="left" w:pos="1985"/>
        </w:tabs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 xml:space="preserve">Исходя из критериев, формирующих базовый вариант прогноза, среднемесячная заработная плата работников организаций по району увеличится с </w:t>
      </w:r>
      <w:r w:rsidR="006E56CB" w:rsidRPr="008A239F">
        <w:rPr>
          <w:snapToGrid w:val="0"/>
          <w:sz w:val="28"/>
          <w:szCs w:val="28"/>
        </w:rPr>
        <w:t>36 146,6</w:t>
      </w:r>
      <w:r w:rsidRPr="008A239F">
        <w:rPr>
          <w:snapToGrid w:val="0"/>
          <w:sz w:val="28"/>
          <w:szCs w:val="28"/>
        </w:rPr>
        <w:t xml:space="preserve"> </w:t>
      </w:r>
      <w:r w:rsidR="006E56CB" w:rsidRPr="008A239F">
        <w:rPr>
          <w:snapToGrid w:val="0"/>
          <w:sz w:val="28"/>
          <w:szCs w:val="28"/>
        </w:rPr>
        <w:t>рублей в 2021</w:t>
      </w:r>
      <w:r w:rsidRPr="008A239F">
        <w:rPr>
          <w:snapToGrid w:val="0"/>
          <w:sz w:val="28"/>
          <w:szCs w:val="28"/>
        </w:rPr>
        <w:t xml:space="preserve"> году (оценка) до </w:t>
      </w:r>
      <w:r w:rsidR="006E56CB" w:rsidRPr="008A239F">
        <w:rPr>
          <w:snapToGrid w:val="0"/>
          <w:sz w:val="28"/>
          <w:szCs w:val="28"/>
        </w:rPr>
        <w:t>38 425,92 рублей в 2022</w:t>
      </w:r>
      <w:r w:rsidRPr="008A239F">
        <w:rPr>
          <w:snapToGrid w:val="0"/>
          <w:sz w:val="28"/>
          <w:szCs w:val="28"/>
        </w:rPr>
        <w:t xml:space="preserve"> году и </w:t>
      </w:r>
      <w:r w:rsidR="006E56CB" w:rsidRPr="008A239F">
        <w:rPr>
          <w:snapToGrid w:val="0"/>
          <w:sz w:val="28"/>
          <w:szCs w:val="28"/>
        </w:rPr>
        <w:t>43 372,86 рублей в 2024</w:t>
      </w:r>
      <w:r w:rsidRPr="008A239F">
        <w:rPr>
          <w:snapToGrid w:val="0"/>
          <w:sz w:val="28"/>
          <w:szCs w:val="28"/>
        </w:rPr>
        <w:t xml:space="preserve"> году</w:t>
      </w:r>
      <w:r w:rsidR="006E56CB" w:rsidRPr="008A239F">
        <w:rPr>
          <w:snapToGrid w:val="0"/>
          <w:sz w:val="28"/>
          <w:szCs w:val="28"/>
        </w:rPr>
        <w:t>.</w:t>
      </w:r>
      <w:r w:rsidRPr="008A239F">
        <w:rPr>
          <w:snapToGrid w:val="0"/>
          <w:sz w:val="28"/>
          <w:szCs w:val="28"/>
        </w:rPr>
        <w:t xml:space="preserve"> </w:t>
      </w:r>
    </w:p>
    <w:p w:rsidR="006E56CB" w:rsidRPr="008A239F" w:rsidRDefault="006E56CB" w:rsidP="006E56CB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Прогнозируемый прирост денежных доходов населения будет способствовать снижению уровня бедности населения с 16,5 % в 2021 году (оценка) до 16,1 % в 2022 году и 15,7 % в 2024 году.</w:t>
      </w:r>
    </w:p>
    <w:p w:rsidR="006E56CB" w:rsidRPr="008A239F" w:rsidRDefault="006E56CB" w:rsidP="006E56CB">
      <w:pPr>
        <w:widowControl w:val="0"/>
        <w:autoSpaceDE w:val="0"/>
        <w:autoSpaceDN w:val="0"/>
        <w:adjustRightInd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>С 01.01.2021 изменены подходы к установлению величины прожиточного минимума как в целом по России, так и в субъектах Российской Федерации. Краевая величина прожиточного минимума на душу населения на 2022 год установлена с темпом прироста 2,5 % к уровню 2021 года, среднесрочным прогнозом предусмотрен темп прироста данного показателя: в 2023 году – на 6,0%, в 2024 году – на 7,2%.</w:t>
      </w:r>
    </w:p>
    <w:p w:rsidR="00B5081E" w:rsidRPr="008A239F" w:rsidRDefault="00B5081E" w:rsidP="00B5081E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8A239F">
        <w:rPr>
          <w:rFonts w:ascii="Times New Roman CYR" w:hAnsi="Times New Roman CYR" w:cs="Times New Roman CYR"/>
          <w:i/>
          <w:sz w:val="28"/>
          <w:szCs w:val="28"/>
        </w:rPr>
        <w:t>Изменение основных показателей прогноза, характеризующих уровень жизни населения, приведено в таблице.</w:t>
      </w:r>
    </w:p>
    <w:p w:rsidR="006E56CB" w:rsidRPr="008A239F" w:rsidRDefault="006E56CB" w:rsidP="00B5081E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 CYR" w:hAnsi="Times New Roman CYR" w:cs="Times New Roman CYR"/>
          <w:i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7"/>
        <w:gridCol w:w="776"/>
        <w:gridCol w:w="964"/>
        <w:gridCol w:w="964"/>
        <w:gridCol w:w="964"/>
        <w:gridCol w:w="964"/>
        <w:gridCol w:w="821"/>
        <w:gridCol w:w="851"/>
      </w:tblGrid>
      <w:tr w:rsidR="00B5081E" w:rsidRPr="008A239F" w:rsidTr="005A3813">
        <w:trPr>
          <w:tblHeader/>
          <w:jc w:val="center"/>
        </w:trPr>
        <w:tc>
          <w:tcPr>
            <w:tcW w:w="3047" w:type="dxa"/>
            <w:vMerge w:val="restart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776" w:type="dxa"/>
            <w:vMerge w:val="restart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928" w:type="dxa"/>
            <w:gridSpan w:val="2"/>
          </w:tcPr>
          <w:p w:rsidR="00CD664F" w:rsidRPr="008A239F" w:rsidRDefault="00B5081E" w:rsidP="00CD664F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</w:t>
            </w:r>
            <w:r w:rsidR="00CD664F" w:rsidRPr="008A239F">
              <w:rPr>
                <w:i/>
                <w:sz w:val="24"/>
                <w:szCs w:val="24"/>
                <w:lang w:eastAsia="en-US"/>
              </w:rPr>
              <w:t>районного</w:t>
            </w:r>
          </w:p>
          <w:p w:rsidR="00B5081E" w:rsidRPr="008A239F" w:rsidRDefault="006E56CB" w:rsidP="00CD664F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B5081E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B5081E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928" w:type="dxa"/>
            <w:gridSpan w:val="2"/>
          </w:tcPr>
          <w:p w:rsidR="00CD664F" w:rsidRPr="008A239F" w:rsidRDefault="00B5081E" w:rsidP="00CD664F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Прогноз для </w:t>
            </w:r>
            <w:r w:rsidR="00CD664F" w:rsidRPr="008A239F">
              <w:rPr>
                <w:i/>
                <w:sz w:val="24"/>
                <w:szCs w:val="24"/>
                <w:lang w:eastAsia="en-US"/>
              </w:rPr>
              <w:t>районного</w:t>
            </w:r>
          </w:p>
          <w:p w:rsidR="00B5081E" w:rsidRPr="008A239F" w:rsidRDefault="006E56CB" w:rsidP="00CD664F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B5081E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B5081E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672" w:type="dxa"/>
            <w:gridSpan w:val="2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Отклонение</w:t>
            </w:r>
            <w:r w:rsidRPr="008A239F">
              <w:rPr>
                <w:i/>
                <w:iCs/>
                <w:sz w:val="24"/>
                <w:szCs w:val="24"/>
              </w:rPr>
              <w:br/>
              <w:t>от прогноза</w:t>
            </w:r>
          </w:p>
        </w:tc>
      </w:tr>
      <w:tr w:rsidR="00B5081E" w:rsidRPr="008A239F" w:rsidTr="005A3813">
        <w:trPr>
          <w:trHeight w:val="258"/>
          <w:tblHeader/>
          <w:jc w:val="center"/>
        </w:trPr>
        <w:tc>
          <w:tcPr>
            <w:tcW w:w="3047" w:type="dxa"/>
            <w:vMerge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964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964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964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821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B5081E" w:rsidRPr="008A239F" w:rsidRDefault="006E56CB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</w:tr>
      <w:tr w:rsidR="00B5081E" w:rsidRPr="008A239F" w:rsidTr="005A3813">
        <w:trPr>
          <w:trHeight w:val="467"/>
          <w:jc w:val="center"/>
        </w:trPr>
        <w:tc>
          <w:tcPr>
            <w:tcW w:w="3047" w:type="dxa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Среднедушевой денежный доход</w:t>
            </w:r>
          </w:p>
        </w:tc>
        <w:tc>
          <w:tcPr>
            <w:tcW w:w="776" w:type="dxa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рублей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19 036,0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20 082,0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20 634,4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21 957,6</w:t>
            </w:r>
          </w:p>
        </w:tc>
        <w:tc>
          <w:tcPr>
            <w:tcW w:w="82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+8,4%</w:t>
            </w:r>
          </w:p>
        </w:tc>
        <w:tc>
          <w:tcPr>
            <w:tcW w:w="85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+9,3%</w:t>
            </w:r>
          </w:p>
        </w:tc>
      </w:tr>
      <w:tr w:rsidR="00B5081E" w:rsidRPr="008A239F" w:rsidTr="005A3813">
        <w:trPr>
          <w:jc w:val="center"/>
        </w:trPr>
        <w:tc>
          <w:tcPr>
            <w:tcW w:w="3047" w:type="dxa"/>
            <w:shd w:val="clear" w:color="auto" w:fill="auto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Реальные располагаемые денежные доходы населения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+1,5*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+0,9*</w:t>
            </w:r>
          </w:p>
        </w:tc>
      </w:tr>
      <w:tr w:rsidR="00B5081E" w:rsidRPr="008A239F" w:rsidTr="005A3813">
        <w:trPr>
          <w:jc w:val="center"/>
        </w:trPr>
        <w:tc>
          <w:tcPr>
            <w:tcW w:w="3047" w:type="dxa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776" w:type="dxa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рублей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37 245,78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39 771,41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38 425,92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40 889,45</w:t>
            </w:r>
          </w:p>
        </w:tc>
        <w:tc>
          <w:tcPr>
            <w:tcW w:w="82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+3,2%</w:t>
            </w:r>
          </w:p>
        </w:tc>
        <w:tc>
          <w:tcPr>
            <w:tcW w:w="85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+2,8</w:t>
            </w:r>
          </w:p>
        </w:tc>
      </w:tr>
      <w:tr w:rsidR="00B5081E" w:rsidRPr="008A239F" w:rsidTr="005A3813">
        <w:trPr>
          <w:jc w:val="center"/>
        </w:trPr>
        <w:tc>
          <w:tcPr>
            <w:tcW w:w="3047" w:type="dxa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 xml:space="preserve">Темп роста среднемесячной заработной платы </w:t>
            </w:r>
          </w:p>
        </w:tc>
        <w:tc>
          <w:tcPr>
            <w:tcW w:w="776" w:type="dxa"/>
            <w:vAlign w:val="center"/>
          </w:tcPr>
          <w:p w:rsidR="00B5081E" w:rsidRPr="008A239F" w:rsidRDefault="00B5081E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106,46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106,78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964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82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-0,16*</w:t>
            </w:r>
          </w:p>
        </w:tc>
        <w:tc>
          <w:tcPr>
            <w:tcW w:w="851" w:type="dxa"/>
            <w:vAlign w:val="center"/>
          </w:tcPr>
          <w:p w:rsidR="00B5081E" w:rsidRPr="008A239F" w:rsidRDefault="00F470C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8A239F">
              <w:rPr>
                <w:i/>
                <w:iCs/>
                <w:sz w:val="22"/>
                <w:szCs w:val="22"/>
              </w:rPr>
              <w:t>-0,38*</w:t>
            </w:r>
          </w:p>
        </w:tc>
      </w:tr>
    </w:tbl>
    <w:p w:rsidR="00B5081E" w:rsidRPr="008A239F" w:rsidRDefault="00F470C4" w:rsidP="00B5081E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8A239F">
        <w:rPr>
          <w:rFonts w:ascii="Times New Roman CYR" w:hAnsi="Times New Roman CYR" w:cs="Times New Roman CYR"/>
          <w:i/>
          <w:iCs/>
          <w:sz w:val="24"/>
          <w:szCs w:val="24"/>
        </w:rPr>
        <w:t>* - абсолютное отклонение</w:t>
      </w:r>
    </w:p>
    <w:p w:rsidR="00F470C4" w:rsidRPr="008A239F" w:rsidRDefault="00F470C4" w:rsidP="00F470C4">
      <w:pPr>
        <w:widowControl w:val="0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8A239F">
        <w:rPr>
          <w:i/>
          <w:iCs/>
          <w:sz w:val="28"/>
          <w:szCs w:val="28"/>
        </w:rPr>
        <w:t xml:space="preserve">         Размер среднедушевого денежного дохода уточнен с учетом прогнозируемого повышения заработной платы, в том числе в связи с увеличением минимального размера оплаты труда, индексации пенсий и социальных выплат различным категориям граждан.</w:t>
      </w:r>
    </w:p>
    <w:p w:rsidR="00F470C4" w:rsidRPr="008A239F" w:rsidRDefault="00F470C4" w:rsidP="00F470C4">
      <w:pPr>
        <w:widowControl w:val="0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8A239F">
        <w:rPr>
          <w:i/>
          <w:iCs/>
          <w:sz w:val="28"/>
          <w:szCs w:val="28"/>
        </w:rPr>
        <w:t xml:space="preserve">       Отклонение величины заработной платы от ранее прогнозируемой обусловлено уточнением фактического значения в базовом 2020 году (оценка – 32,9 тыс. рублей, факт – 33,4 тыс. рублей), а также приростом заработной платы работников внебюджетного сектора экономики, в связи с восстановлением финансово-экономического состояния организаций, преодолением последствий новой коронавирусной инфекции и возросшим спросом на труд. </w:t>
      </w:r>
    </w:p>
    <w:p w:rsidR="00F470C4" w:rsidRPr="008A239F" w:rsidRDefault="00F470C4" w:rsidP="00F470C4">
      <w:pPr>
        <w:widowControl w:val="0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8A239F">
        <w:rPr>
          <w:i/>
          <w:iCs/>
          <w:sz w:val="28"/>
          <w:szCs w:val="28"/>
        </w:rPr>
        <w:t xml:space="preserve">      Отклонение величины прожиточного минимума от ранее прогнозируемых значений обусловлено изменением с 01.01.2021 порядка установления величины прожиточного минимума в субъектах Российской Федерации.</w:t>
      </w:r>
    </w:p>
    <w:p w:rsidR="00A66809" w:rsidRPr="008A239F" w:rsidRDefault="00A66809" w:rsidP="004579A7">
      <w:pPr>
        <w:widowControl w:val="0"/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/>
          <w:sz w:val="32"/>
          <w:szCs w:val="32"/>
          <w:lang w:eastAsia="en-US"/>
        </w:rPr>
      </w:pPr>
    </w:p>
    <w:p w:rsidR="00310372" w:rsidRPr="008A239F" w:rsidRDefault="00310372" w:rsidP="00D0199F">
      <w:pPr>
        <w:widowControl w:val="0"/>
        <w:autoSpaceDE w:val="0"/>
        <w:autoSpaceDN w:val="0"/>
        <w:adjustRightInd w:val="0"/>
        <w:spacing w:after="60"/>
        <w:ind w:firstLine="720"/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Рынок труда</w:t>
      </w:r>
    </w:p>
    <w:p w:rsidR="00A76FD1" w:rsidRPr="008A239F" w:rsidRDefault="00A76FD1" w:rsidP="00D0199F">
      <w:pPr>
        <w:widowControl w:val="0"/>
        <w:autoSpaceDE w:val="0"/>
        <w:autoSpaceDN w:val="0"/>
        <w:adjustRightInd w:val="0"/>
        <w:spacing w:after="60"/>
        <w:ind w:firstLine="720"/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</w:p>
    <w:p w:rsidR="00A76FD1" w:rsidRPr="008A239F" w:rsidRDefault="00A76FD1" w:rsidP="004579A7">
      <w:pPr>
        <w:ind w:firstLine="709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Параметры развития рынка труда зависят от масштабов инвестиционной деятельности, развития производственной сферы, а также демографических факторов.</w:t>
      </w:r>
    </w:p>
    <w:p w:rsidR="00A66809" w:rsidRPr="008A239F" w:rsidRDefault="00A66809" w:rsidP="004579A7">
      <w:pPr>
        <w:ind w:firstLine="709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Так, численность официально зарегистрированных б</w:t>
      </w:r>
      <w:r w:rsidR="00242417" w:rsidRPr="008A239F">
        <w:rPr>
          <w:sz w:val="28"/>
          <w:szCs w:val="28"/>
        </w:rPr>
        <w:t>езработных граждан на 01.07.2021</w:t>
      </w:r>
      <w:r w:rsidRPr="008A239F">
        <w:rPr>
          <w:sz w:val="28"/>
          <w:szCs w:val="28"/>
        </w:rPr>
        <w:t xml:space="preserve"> достигла </w:t>
      </w:r>
      <w:r w:rsidR="00242417" w:rsidRPr="008A239F">
        <w:rPr>
          <w:sz w:val="28"/>
          <w:szCs w:val="28"/>
        </w:rPr>
        <w:t>277</w:t>
      </w:r>
      <w:r w:rsidRPr="008A239F">
        <w:rPr>
          <w:sz w:val="28"/>
          <w:szCs w:val="28"/>
        </w:rPr>
        <w:t xml:space="preserve"> человек и увеличилась на </w:t>
      </w:r>
      <w:r w:rsidR="00242417" w:rsidRPr="008A239F">
        <w:rPr>
          <w:sz w:val="28"/>
          <w:szCs w:val="28"/>
        </w:rPr>
        <w:t>16</w:t>
      </w:r>
      <w:r w:rsidRPr="008A239F">
        <w:rPr>
          <w:sz w:val="28"/>
          <w:szCs w:val="28"/>
        </w:rPr>
        <w:t>9 тыс. человек относительно начала года.</w:t>
      </w:r>
    </w:p>
    <w:p w:rsidR="00735A91" w:rsidRPr="008A239F" w:rsidRDefault="00735A91" w:rsidP="00735A91">
      <w:pPr>
        <w:widowControl w:val="0"/>
        <w:ind w:firstLine="709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Для преодоления кризисных явлений в крае в рамках государственной программы Красноярского края «Содействие занятости населения» реализуются мероприятия, направленные на повышение сбалансированности спроса и предложения рабочей силы на рынке труда, эффективности процессов формирования и использования местных трудовых ресурсов. В прогнозном периоде реализация указанных мер будет продолжена.</w:t>
      </w:r>
    </w:p>
    <w:p w:rsidR="00D93A6C" w:rsidRPr="008A239F" w:rsidRDefault="004739A9" w:rsidP="00735A91">
      <w:pPr>
        <w:widowControl w:val="0"/>
        <w:ind w:firstLine="709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В 2022-2024</w:t>
      </w:r>
      <w:r w:rsidR="00735A91" w:rsidRPr="008A239F">
        <w:rPr>
          <w:sz w:val="28"/>
          <w:szCs w:val="28"/>
        </w:rPr>
        <w:t xml:space="preserve"> годах прогнозируется восстановление стабильности на общем рынке труда с наметившейся тенденцией к постепенному снижению основных показателей, характеризующих безработицу</w:t>
      </w:r>
      <w:r w:rsidR="00D93A6C" w:rsidRPr="008A239F">
        <w:rPr>
          <w:sz w:val="28"/>
          <w:szCs w:val="28"/>
        </w:rPr>
        <w:t>.</w:t>
      </w:r>
    </w:p>
    <w:p w:rsidR="00735A91" w:rsidRPr="008A239F" w:rsidRDefault="00ED6456" w:rsidP="00ED64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 </w:t>
      </w:r>
      <w:r w:rsidR="00735A91" w:rsidRPr="008A239F">
        <w:rPr>
          <w:sz w:val="28"/>
          <w:szCs w:val="28"/>
        </w:rPr>
        <w:t xml:space="preserve">Согласно базовому варианту прогноза численность трудовых ресурсов </w:t>
      </w:r>
      <w:r w:rsidR="007B0FA8" w:rsidRPr="008A239F">
        <w:rPr>
          <w:sz w:val="28"/>
          <w:szCs w:val="28"/>
        </w:rPr>
        <w:t>увеличится</w:t>
      </w:r>
      <w:r w:rsidR="00735A91" w:rsidRPr="008A239F">
        <w:rPr>
          <w:sz w:val="28"/>
          <w:szCs w:val="28"/>
        </w:rPr>
        <w:t xml:space="preserve"> с </w:t>
      </w:r>
      <w:r w:rsidR="007B0FA8" w:rsidRPr="008A239F">
        <w:rPr>
          <w:sz w:val="28"/>
          <w:szCs w:val="28"/>
        </w:rPr>
        <w:t>5,379 тыс. человек в 2021</w:t>
      </w:r>
      <w:r w:rsidR="00735A91" w:rsidRPr="008A239F">
        <w:rPr>
          <w:sz w:val="28"/>
          <w:szCs w:val="28"/>
        </w:rPr>
        <w:t xml:space="preserve"> году (оценка) до </w:t>
      </w:r>
      <w:r w:rsidR="007B0FA8" w:rsidRPr="008A239F">
        <w:rPr>
          <w:sz w:val="28"/>
          <w:szCs w:val="28"/>
        </w:rPr>
        <w:t>5,585 тыс. человек в 2022</w:t>
      </w:r>
      <w:r w:rsidR="00735A91" w:rsidRPr="008A239F">
        <w:rPr>
          <w:sz w:val="28"/>
          <w:szCs w:val="28"/>
        </w:rPr>
        <w:t xml:space="preserve"> году и </w:t>
      </w:r>
      <w:r w:rsidRPr="008A239F">
        <w:rPr>
          <w:sz w:val="28"/>
          <w:szCs w:val="28"/>
        </w:rPr>
        <w:t>5,</w:t>
      </w:r>
      <w:r w:rsidR="007B0FA8" w:rsidRPr="008A239F">
        <w:rPr>
          <w:sz w:val="28"/>
          <w:szCs w:val="28"/>
        </w:rPr>
        <w:t>955 тыс. человек в 2024</w:t>
      </w:r>
      <w:r w:rsidR="00735A91" w:rsidRPr="008A239F">
        <w:rPr>
          <w:sz w:val="28"/>
          <w:szCs w:val="28"/>
        </w:rPr>
        <w:t xml:space="preserve"> году (</w:t>
      </w:r>
      <w:r w:rsidR="007B0FA8" w:rsidRPr="008A239F">
        <w:rPr>
          <w:sz w:val="28"/>
          <w:szCs w:val="28"/>
        </w:rPr>
        <w:t>65,8</w:t>
      </w:r>
      <w:r w:rsidR="00735A91" w:rsidRPr="008A239F">
        <w:rPr>
          <w:sz w:val="28"/>
          <w:szCs w:val="28"/>
        </w:rPr>
        <w:t xml:space="preserve"> % от численности постоянного населения). </w:t>
      </w:r>
    </w:p>
    <w:p w:rsidR="000626E0" w:rsidRPr="008A239F" w:rsidRDefault="000626E0" w:rsidP="000626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С учетом тенденций в сфере занятости населения, в прогнозном периоде численность занятых в экономике будет постепенно возрастать от </w:t>
      </w:r>
      <w:r w:rsidR="007B0FA8" w:rsidRPr="008A239F">
        <w:rPr>
          <w:sz w:val="28"/>
          <w:szCs w:val="28"/>
        </w:rPr>
        <w:t>3,739 тыс. человек в 2021</w:t>
      </w:r>
      <w:r w:rsidRPr="008A239F">
        <w:rPr>
          <w:sz w:val="28"/>
          <w:szCs w:val="28"/>
        </w:rPr>
        <w:t xml:space="preserve"> году (оценка) до 3,</w:t>
      </w:r>
      <w:r w:rsidR="007B0FA8" w:rsidRPr="008A239F">
        <w:rPr>
          <w:sz w:val="28"/>
          <w:szCs w:val="28"/>
        </w:rPr>
        <w:t>932 тыс. человек в 2022</w:t>
      </w:r>
      <w:r w:rsidRPr="008A239F">
        <w:rPr>
          <w:sz w:val="28"/>
          <w:szCs w:val="28"/>
        </w:rPr>
        <w:t xml:space="preserve"> году и </w:t>
      </w:r>
      <w:r w:rsidR="007B0FA8" w:rsidRPr="008A239F">
        <w:rPr>
          <w:sz w:val="28"/>
          <w:szCs w:val="28"/>
        </w:rPr>
        <w:t>4,296 тыс. человек в 2024</w:t>
      </w:r>
      <w:r w:rsidRPr="008A239F">
        <w:rPr>
          <w:sz w:val="28"/>
          <w:szCs w:val="28"/>
        </w:rPr>
        <w:t xml:space="preserve"> году при одновременном снижении общей численности безработных граждан.</w:t>
      </w:r>
    </w:p>
    <w:p w:rsidR="000626E0" w:rsidRPr="008A239F" w:rsidRDefault="000626E0" w:rsidP="000626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Уровня общей безработицы на весь прогнозный</w:t>
      </w:r>
      <w:r w:rsidR="007B0FA8" w:rsidRPr="008A239F">
        <w:rPr>
          <w:sz w:val="28"/>
          <w:szCs w:val="28"/>
        </w:rPr>
        <w:t xml:space="preserve"> период останется на уровне 2021</w:t>
      </w:r>
      <w:r w:rsidRPr="008A239F">
        <w:rPr>
          <w:sz w:val="28"/>
          <w:szCs w:val="28"/>
        </w:rPr>
        <w:t xml:space="preserve"> года и составит </w:t>
      </w:r>
      <w:r w:rsidR="007B0FA8" w:rsidRPr="008A239F">
        <w:rPr>
          <w:sz w:val="28"/>
          <w:szCs w:val="28"/>
        </w:rPr>
        <w:t>1,5</w:t>
      </w:r>
      <w:r w:rsidRPr="008A239F">
        <w:rPr>
          <w:sz w:val="28"/>
          <w:szCs w:val="28"/>
        </w:rPr>
        <w:t>% (оценка).</w:t>
      </w:r>
    </w:p>
    <w:p w:rsidR="004579A7" w:rsidRPr="008A239F" w:rsidRDefault="00BC39D2" w:rsidP="000626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</w:t>
      </w:r>
    </w:p>
    <w:p w:rsidR="004579A7" w:rsidRPr="008A239F" w:rsidRDefault="004579A7" w:rsidP="004579A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>Изменение основных показателей прогноза на рынке труда приведено</w:t>
      </w:r>
    </w:p>
    <w:p w:rsidR="004579A7" w:rsidRPr="008A239F" w:rsidRDefault="004579A7" w:rsidP="004579A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>в таблице.</w:t>
      </w:r>
    </w:p>
    <w:p w:rsidR="004579A7" w:rsidRPr="008A239F" w:rsidRDefault="004579A7" w:rsidP="000626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4"/>
        <w:gridCol w:w="908"/>
        <w:gridCol w:w="851"/>
        <w:gridCol w:w="850"/>
        <w:gridCol w:w="851"/>
        <w:gridCol w:w="850"/>
        <w:gridCol w:w="851"/>
        <w:gridCol w:w="850"/>
      </w:tblGrid>
      <w:tr w:rsidR="004579A7" w:rsidRPr="008A239F" w:rsidTr="005A3813">
        <w:trPr>
          <w:jc w:val="center"/>
        </w:trPr>
        <w:tc>
          <w:tcPr>
            <w:tcW w:w="32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A7" w:rsidRPr="008A239F" w:rsidRDefault="004579A7" w:rsidP="004579A7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4579A7" w:rsidRPr="008A239F" w:rsidRDefault="00BC39D2" w:rsidP="004579A7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4579A7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</w:t>
            </w:r>
            <w:r w:rsidR="004579A7" w:rsidRPr="008A239F">
              <w:rPr>
                <w:i/>
                <w:sz w:val="24"/>
                <w:szCs w:val="24"/>
                <w:lang w:eastAsia="en-US"/>
              </w:rPr>
              <w:t>2</w:t>
            </w:r>
            <w:r w:rsidRPr="008A239F">
              <w:rPr>
                <w:i/>
                <w:sz w:val="24"/>
                <w:szCs w:val="24"/>
                <w:lang w:eastAsia="en-US"/>
              </w:rPr>
              <w:t>3</w:t>
            </w:r>
            <w:r w:rsidR="004579A7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A7" w:rsidRPr="008A239F" w:rsidRDefault="004579A7" w:rsidP="004579A7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4579A7" w:rsidRPr="008A239F" w:rsidRDefault="00BC39D2" w:rsidP="004579A7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4579A7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4579A7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9A7" w:rsidRPr="008A239F" w:rsidRDefault="004579A7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Отклонение</w:t>
            </w:r>
            <w:r w:rsidRPr="008A239F">
              <w:rPr>
                <w:i/>
                <w:sz w:val="24"/>
                <w:szCs w:val="24"/>
              </w:rPr>
              <w:br/>
              <w:t>от прогноза</w:t>
            </w:r>
          </w:p>
        </w:tc>
      </w:tr>
      <w:tr w:rsidR="004579A7" w:rsidRPr="008A239F" w:rsidTr="005A3813">
        <w:trPr>
          <w:trHeight w:val="226"/>
          <w:jc w:val="center"/>
        </w:trPr>
        <w:tc>
          <w:tcPr>
            <w:tcW w:w="32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</w:tr>
      <w:tr w:rsidR="004579A7" w:rsidRPr="008A239F" w:rsidTr="005A3813">
        <w:trPr>
          <w:jc w:val="center"/>
        </w:trPr>
        <w:tc>
          <w:tcPr>
            <w:tcW w:w="3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4579A7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-3,9*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79A7" w:rsidRPr="008A239F" w:rsidRDefault="00BC39D2" w:rsidP="005A381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-3,9*</w:t>
            </w:r>
          </w:p>
        </w:tc>
      </w:tr>
    </w:tbl>
    <w:p w:rsidR="00BC39D2" w:rsidRPr="008A239F" w:rsidRDefault="00BC39D2" w:rsidP="004579A7">
      <w:pPr>
        <w:ind w:firstLine="709"/>
        <w:jc w:val="both"/>
        <w:rPr>
          <w:rFonts w:eastAsia="MS Mincho"/>
          <w:i/>
          <w:sz w:val="24"/>
          <w:szCs w:val="24"/>
          <w:lang w:eastAsia="ja-JP"/>
        </w:rPr>
      </w:pPr>
      <w:r w:rsidRPr="008A239F">
        <w:rPr>
          <w:rFonts w:eastAsia="MS Mincho"/>
          <w:i/>
          <w:sz w:val="24"/>
          <w:szCs w:val="24"/>
          <w:lang w:eastAsia="ja-JP"/>
        </w:rPr>
        <w:t>* - абсолютное отклонение</w:t>
      </w:r>
    </w:p>
    <w:p w:rsidR="00BC39D2" w:rsidRPr="008A239F" w:rsidRDefault="00BC39D2" w:rsidP="004579A7">
      <w:pPr>
        <w:ind w:firstLine="709"/>
        <w:jc w:val="both"/>
        <w:rPr>
          <w:rFonts w:eastAsia="MS Mincho"/>
          <w:i/>
          <w:sz w:val="24"/>
          <w:szCs w:val="24"/>
          <w:lang w:eastAsia="ja-JP"/>
        </w:rPr>
      </w:pPr>
    </w:p>
    <w:p w:rsidR="00735A91" w:rsidRPr="008A239F" w:rsidRDefault="001C6EE6" w:rsidP="001C6EE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8A239F">
        <w:rPr>
          <w:i/>
          <w:sz w:val="28"/>
          <w:szCs w:val="28"/>
        </w:rPr>
        <w:t xml:space="preserve">         Показатели рынка труда пересмотрены с учетом складывающихся изменений ситуации на рынке труда в 1 полугодии 2021 года (повышение активности работодателей и граждан по трудоустройству после снятия ограничительных мер по недопущению распространения новой коронавирусной инфекции), а также принимаемых мер повышения занятости населения, в том числе предоставление </w:t>
      </w:r>
      <w:r w:rsidRPr="008A239F">
        <w:rPr>
          <w:i/>
          <w:sz w:val="28"/>
          <w:szCs w:val="28"/>
        </w:rPr>
        <w:lastRenderedPageBreak/>
        <w:t>субсидий работодателям при трудоустройстве безработных граждан, организация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«Демография».</w:t>
      </w:r>
    </w:p>
    <w:p w:rsidR="001C6EE6" w:rsidRPr="008A239F" w:rsidRDefault="001C6EE6" w:rsidP="001C6EE6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p w:rsidR="009E5B44" w:rsidRPr="008A239F" w:rsidRDefault="009E5B44" w:rsidP="009E5B4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i/>
          <w:iCs/>
          <w:sz w:val="28"/>
          <w:szCs w:val="28"/>
          <w:u w:val="single"/>
          <w:lang w:eastAsia="en-US"/>
        </w:rPr>
      </w:pPr>
      <w:r w:rsidRPr="008A239F">
        <w:rPr>
          <w:b/>
          <w:sz w:val="28"/>
          <w:szCs w:val="28"/>
        </w:rPr>
        <w:t>Демографическая ситуация</w:t>
      </w:r>
      <w:r w:rsidRPr="008A239F">
        <w:rPr>
          <w:rFonts w:ascii="Times New Roman CYR" w:eastAsiaTheme="minorHAnsi" w:hAnsi="Times New Roman CYR" w:cs="Times New Roman CYR"/>
          <w:i/>
          <w:iCs/>
          <w:sz w:val="28"/>
          <w:szCs w:val="28"/>
          <w:u w:val="single"/>
          <w:lang w:eastAsia="en-US"/>
        </w:rPr>
        <w:t xml:space="preserve"> </w:t>
      </w:r>
    </w:p>
    <w:p w:rsidR="009E5B44" w:rsidRPr="008A239F" w:rsidRDefault="009E5B44" w:rsidP="0071757F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i/>
          <w:iCs/>
          <w:sz w:val="28"/>
          <w:szCs w:val="28"/>
          <w:u w:val="single"/>
          <w:lang w:eastAsia="en-US"/>
        </w:rPr>
      </w:pPr>
    </w:p>
    <w:p w:rsidR="00D05EEB" w:rsidRPr="008A239F" w:rsidRDefault="00D05EEB" w:rsidP="00D05E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  В целях решения демографических проблем на уровне Российской Федерации и края принят ряд мер, направленных на стимулирование рождаемости и поддержку семей с детьми.</w:t>
      </w:r>
    </w:p>
    <w:p w:rsidR="00D05EEB" w:rsidRPr="008A239F" w:rsidRDefault="00D05EEB" w:rsidP="00D05E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Фактически складывающаяся демографическая ситуация, экологические проблемы, высокая заболеваемость и низкая привлекательность района для населения других, более благополучных в климатическом плане территорий края, а также пандемия коронавируса оказывают отрицательное влияние на динамику численности постоянного населения края. </w:t>
      </w:r>
    </w:p>
    <w:p w:rsidR="00D05EEB" w:rsidRPr="008A239F" w:rsidRDefault="00D05EEB" w:rsidP="00D05E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На фоне снижения доли женщин фертильного возраста в общей структуре населения, а также снижения их количества в абсолютных значениях, в прогнозном периоде ожидается снижение рождаемости.</w:t>
      </w:r>
      <w:r w:rsidRPr="008A239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</w:t>
      </w:r>
    </w:p>
    <w:p w:rsidR="0071757F" w:rsidRPr="008A239F" w:rsidRDefault="00D05EEB" w:rsidP="00D05E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Ожидаемое старение населения района не позволяет прогнозировать значительное снижение общей смертности населения. В тоже время реализация мер, направленных на совершенствование организации медицинской помощи и повышение ее доступности, профилактику социально-значимых болезней, позволит несколько снизить уровень смертности. Общий коэффициент естественного прироста 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человек на 1000 населения в 2021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году (оценка) составит 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«</w:t>
      </w:r>
      <w:r w:rsidR="00984561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- «6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,53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человек,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в 2022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году – 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«</w:t>
      </w:r>
      <w:r w:rsidR="00984561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- «6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,91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человек и 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«</w:t>
      </w:r>
      <w:r w:rsidR="00984561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- «7</w:t>
      </w:r>
      <w:r w:rsidR="00E94F75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,7 человек в 2024</w:t>
      </w:r>
      <w:r w:rsidR="0071757F"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году.</w:t>
      </w:r>
    </w:p>
    <w:p w:rsidR="006C27D1" w:rsidRPr="008A239F" w:rsidRDefault="00105C09" w:rsidP="006C27D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 xml:space="preserve">         </w:t>
      </w:r>
      <w:r w:rsidRPr="008A239F">
        <w:rPr>
          <w:sz w:val="28"/>
          <w:szCs w:val="28"/>
          <w:lang w:eastAsia="en-US"/>
        </w:rPr>
        <w:t>На протяжении прогнозного периода т</w:t>
      </w:r>
      <w:r w:rsidR="009E5B44" w:rsidRPr="008A239F">
        <w:rPr>
          <w:sz w:val="28"/>
          <w:szCs w:val="28"/>
          <w:lang w:eastAsia="en-US"/>
        </w:rPr>
        <w:t xml:space="preserve">енденция развития демографической ситуации сохранит отрицательную динамику как за счет естественных причин (превышение смертности </w:t>
      </w:r>
      <w:r w:rsidR="00E85290" w:rsidRPr="008A239F">
        <w:rPr>
          <w:sz w:val="28"/>
          <w:szCs w:val="28"/>
          <w:lang w:eastAsia="en-US"/>
        </w:rPr>
        <w:t>над рождаемостью</w:t>
      </w:r>
      <w:r w:rsidR="009E5B44" w:rsidRPr="008A239F">
        <w:rPr>
          <w:sz w:val="28"/>
          <w:szCs w:val="28"/>
          <w:lang w:eastAsia="en-US"/>
        </w:rPr>
        <w:t>), так и за счет миграционных процессов.</w:t>
      </w:r>
      <w:bookmarkStart w:id="7" w:name="_Toc399429530"/>
    </w:p>
    <w:p w:rsidR="009B2E14" w:rsidRPr="008A239F" w:rsidRDefault="006C27D1" w:rsidP="0002734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A239F">
        <w:rPr>
          <w:sz w:val="28"/>
          <w:szCs w:val="28"/>
          <w:lang w:eastAsia="en-US"/>
        </w:rPr>
        <w:t xml:space="preserve">         </w:t>
      </w:r>
      <w:r w:rsidR="004B662E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>В соответствии с базовым вариантом прогноза среднегодо</w:t>
      </w:r>
      <w:r w:rsidR="00984561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>вая численность населения в 2022</w:t>
      </w:r>
      <w:r w:rsidR="004B662E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 xml:space="preserve"> году составит </w:t>
      </w:r>
      <w:r w:rsidR="00984561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>9 215</w:t>
      </w:r>
      <w:r w:rsidR="004B662E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 xml:space="preserve"> человек,</w:t>
      </w:r>
      <w:r w:rsidR="00984561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 xml:space="preserve"> к концу 2024</w:t>
      </w:r>
      <w:r w:rsidR="004B662E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 xml:space="preserve"> года составит </w:t>
      </w:r>
      <w:r w:rsidR="00984561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>9 055</w:t>
      </w:r>
      <w:r w:rsidR="004B662E" w:rsidRPr="008A239F">
        <w:rPr>
          <w:rFonts w:ascii="Times New Roman CYR" w:eastAsiaTheme="minorHAnsi" w:hAnsi="Times New Roman CYR" w:cs="Times New Roman CYR"/>
          <w:iCs/>
          <w:sz w:val="28"/>
          <w:szCs w:val="28"/>
          <w:lang w:eastAsia="en-US"/>
        </w:rPr>
        <w:t xml:space="preserve"> человек. </w:t>
      </w:r>
    </w:p>
    <w:p w:rsidR="009B2E14" w:rsidRPr="008A239F" w:rsidRDefault="009B2E14" w:rsidP="009B2E14">
      <w:pPr>
        <w:pStyle w:val="14"/>
        <w:spacing w:before="120"/>
        <w:ind w:firstLine="709"/>
        <w:rPr>
          <w:i/>
        </w:rPr>
      </w:pPr>
      <w:r w:rsidRPr="008A239F">
        <w:rPr>
          <w:i/>
        </w:rPr>
        <w:t>Изменение основных показателей прогноза в сфере демографии приведено в таблице.</w:t>
      </w: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6"/>
        <w:gridCol w:w="975"/>
        <w:gridCol w:w="851"/>
        <w:gridCol w:w="850"/>
        <w:gridCol w:w="851"/>
        <w:gridCol w:w="712"/>
        <w:gridCol w:w="1064"/>
        <w:gridCol w:w="920"/>
      </w:tblGrid>
      <w:tr w:rsidR="009B2E14" w:rsidRPr="008A239F" w:rsidTr="008E187C">
        <w:trPr>
          <w:cantSplit/>
          <w:trHeight w:val="1030"/>
          <w:tblHeader/>
          <w:jc w:val="center"/>
        </w:trPr>
        <w:tc>
          <w:tcPr>
            <w:tcW w:w="35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4" w:rsidRPr="008A239F" w:rsidRDefault="009B2E1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br w:type="page"/>
              <w:t>Наименование показателей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4" w:rsidRPr="008A239F" w:rsidRDefault="009B2E14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Ед. </w:t>
            </w:r>
            <w:r w:rsidRPr="008A239F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br/>
              <w:t>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4" w:rsidRPr="008A239F" w:rsidRDefault="009B2E14" w:rsidP="009B2E14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9B2E14" w:rsidRPr="008A239F" w:rsidRDefault="00027343" w:rsidP="009B2E14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2021</w:t>
            </w:r>
            <w:r w:rsidR="009B2E14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2023</w:t>
            </w:r>
            <w:r w:rsidR="009B2E14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4" w:rsidRPr="008A239F" w:rsidRDefault="009B2E14" w:rsidP="009B2E14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>Прогноз для районного</w:t>
            </w:r>
          </w:p>
          <w:p w:rsidR="009B2E14" w:rsidRPr="008A239F" w:rsidRDefault="00027343" w:rsidP="009B2E14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8A239F">
              <w:rPr>
                <w:i/>
                <w:sz w:val="24"/>
                <w:szCs w:val="24"/>
                <w:lang w:eastAsia="en-US"/>
              </w:rPr>
              <w:t xml:space="preserve">бюджета </w:t>
            </w:r>
            <w:r w:rsidRPr="008A239F">
              <w:rPr>
                <w:i/>
                <w:sz w:val="24"/>
                <w:szCs w:val="24"/>
                <w:lang w:eastAsia="en-US"/>
              </w:rPr>
              <w:br/>
              <w:t>на 2022</w:t>
            </w:r>
            <w:r w:rsidR="009B2E14" w:rsidRPr="008A239F">
              <w:rPr>
                <w:rFonts w:eastAsia="MS Mincho"/>
                <w:sz w:val="24"/>
                <w:szCs w:val="24"/>
                <w:lang w:eastAsia="ja-JP"/>
              </w:rPr>
              <w:t>-</w:t>
            </w:r>
            <w:r w:rsidRPr="008A239F">
              <w:rPr>
                <w:i/>
                <w:sz w:val="24"/>
                <w:szCs w:val="24"/>
                <w:lang w:eastAsia="en-US"/>
              </w:rPr>
              <w:t>2024</w:t>
            </w:r>
            <w:r w:rsidR="009B2E14" w:rsidRPr="008A239F">
              <w:rPr>
                <w:i/>
                <w:sz w:val="24"/>
                <w:szCs w:val="24"/>
                <w:lang w:eastAsia="en-US"/>
              </w:rPr>
              <w:t xml:space="preserve"> 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Отклонение</w:t>
            </w:r>
            <w:r w:rsidRPr="008A239F">
              <w:rPr>
                <w:i/>
                <w:sz w:val="24"/>
                <w:szCs w:val="24"/>
              </w:rPr>
              <w:br/>
              <w:t>от прогноза</w:t>
            </w:r>
          </w:p>
        </w:tc>
      </w:tr>
      <w:tr w:rsidR="009B2E14" w:rsidRPr="008A239F" w:rsidTr="008E187C">
        <w:trPr>
          <w:cantSplit/>
          <w:trHeight w:val="389"/>
          <w:tblHeader/>
          <w:jc w:val="center"/>
        </w:trPr>
        <w:tc>
          <w:tcPr>
            <w:tcW w:w="35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2023</w:t>
            </w:r>
          </w:p>
        </w:tc>
      </w:tr>
      <w:tr w:rsidR="009B2E14" w:rsidRPr="008A239F" w:rsidTr="008E187C">
        <w:trPr>
          <w:cantSplit/>
          <w:jc w:val="center"/>
        </w:trPr>
        <w:tc>
          <w:tcPr>
            <w:tcW w:w="3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4" w:rsidRPr="008A239F" w:rsidRDefault="009B2E14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9482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9486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9215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9133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-2,8%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-3,7%</w:t>
            </w:r>
          </w:p>
        </w:tc>
      </w:tr>
      <w:tr w:rsidR="009B2E14" w:rsidRPr="008A239F" w:rsidTr="008E187C">
        <w:trPr>
          <w:cantSplit/>
          <w:jc w:val="center"/>
        </w:trPr>
        <w:tc>
          <w:tcPr>
            <w:tcW w:w="3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Численность родившихся за период на 1 тыс. человек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10,59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10,46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+1,29*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+1,46*</w:t>
            </w:r>
          </w:p>
        </w:tc>
      </w:tr>
      <w:tr w:rsidR="009B2E14" w:rsidRPr="008A239F" w:rsidTr="008E187C">
        <w:trPr>
          <w:cantSplit/>
          <w:jc w:val="center"/>
        </w:trPr>
        <w:tc>
          <w:tcPr>
            <w:tcW w:w="3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Численность умерших за период на 1 тыс. человек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14,76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14,76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17,5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17,88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+2,74*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+3,12</w:t>
            </w:r>
          </w:p>
        </w:tc>
      </w:tr>
      <w:tr w:rsidR="009B2E14" w:rsidRPr="008A239F" w:rsidTr="008E187C">
        <w:trPr>
          <w:cantSplit/>
          <w:jc w:val="center"/>
        </w:trPr>
        <w:tc>
          <w:tcPr>
            <w:tcW w:w="3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lastRenderedPageBreak/>
              <w:t>Коэффициент естественного прироста на 1 тыс. человек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- 6,91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-7,41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-1,41*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-1,71*</w:t>
            </w:r>
          </w:p>
        </w:tc>
      </w:tr>
      <w:tr w:rsidR="009B2E14" w:rsidRPr="008A239F" w:rsidTr="008E187C">
        <w:trPr>
          <w:cantSplit/>
          <w:jc w:val="center"/>
        </w:trPr>
        <w:tc>
          <w:tcPr>
            <w:tcW w:w="3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>Коэффициент миграционного прироста (снижения) населения на 10 тыс. человек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9B2E14" w:rsidP="005A3813">
            <w:pPr>
              <w:jc w:val="center"/>
              <w:rPr>
                <w:i/>
                <w:sz w:val="24"/>
                <w:szCs w:val="24"/>
              </w:rPr>
            </w:pPr>
            <w:r w:rsidRPr="008A239F">
              <w:rPr>
                <w:i/>
                <w:sz w:val="24"/>
                <w:szCs w:val="24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61,17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027343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59,03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- 20,53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-14,17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+40,64*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E14" w:rsidRPr="008A239F" w:rsidRDefault="008E187C" w:rsidP="005A3813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</w:rPr>
            </w:pPr>
            <w:r w:rsidRPr="008A239F">
              <w:rPr>
                <w:i/>
                <w:iCs/>
                <w:sz w:val="24"/>
                <w:szCs w:val="24"/>
              </w:rPr>
              <w:t>+44,86*</w:t>
            </w:r>
          </w:p>
        </w:tc>
      </w:tr>
    </w:tbl>
    <w:p w:rsidR="008E187C" w:rsidRPr="008A239F" w:rsidRDefault="008E187C" w:rsidP="008E187C">
      <w:pPr>
        <w:spacing w:before="120"/>
        <w:ind w:firstLine="709"/>
        <w:jc w:val="both"/>
        <w:rPr>
          <w:i/>
          <w:sz w:val="24"/>
          <w:szCs w:val="24"/>
        </w:rPr>
      </w:pPr>
      <w:r w:rsidRPr="008A239F">
        <w:rPr>
          <w:i/>
          <w:sz w:val="24"/>
          <w:szCs w:val="24"/>
        </w:rPr>
        <w:t>* - абсолютное отклонение</w:t>
      </w:r>
    </w:p>
    <w:p w:rsidR="008E187C" w:rsidRPr="008A239F" w:rsidRDefault="008E187C" w:rsidP="008E187C">
      <w:pPr>
        <w:pStyle w:val="2"/>
        <w:spacing w:before="0"/>
        <w:ind w:firstLine="720"/>
        <w:jc w:val="both"/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8"/>
          <w:szCs w:val="28"/>
        </w:rPr>
      </w:pPr>
      <w:r w:rsidRPr="008A239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Прогнозные значения демографических показателей уточнены с учетом последствий распространения новой коронавирусной инфекции, что привело к увеличению смертности населения. </w:t>
      </w:r>
    </w:p>
    <w:p w:rsidR="008E187C" w:rsidRPr="008A239F" w:rsidRDefault="008E187C" w:rsidP="008E187C">
      <w:pPr>
        <w:pStyle w:val="2"/>
        <w:spacing w:before="0"/>
        <w:ind w:firstLine="720"/>
        <w:jc w:val="both"/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8"/>
          <w:szCs w:val="28"/>
        </w:rPr>
      </w:pPr>
      <w:r w:rsidRPr="008A239F">
        <w:rPr>
          <w:rFonts w:ascii="Times New Roman" w:eastAsia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Частичное ослабление ранее введенных ограничительных мер привели к увеличению притока внешних мигрантов. </w:t>
      </w:r>
    </w:p>
    <w:p w:rsidR="00181888" w:rsidRPr="008A239F" w:rsidRDefault="00181888" w:rsidP="004B662E">
      <w:pPr>
        <w:pStyle w:val="2"/>
        <w:spacing w:before="240"/>
        <w:ind w:firstLine="720"/>
        <w:jc w:val="center"/>
        <w:rPr>
          <w:color w:val="auto"/>
          <w:sz w:val="32"/>
          <w:szCs w:val="32"/>
        </w:rPr>
      </w:pPr>
      <w:r w:rsidRPr="008A239F">
        <w:rPr>
          <w:color w:val="auto"/>
          <w:sz w:val="32"/>
          <w:szCs w:val="32"/>
        </w:rPr>
        <w:t>Социальная сфер</w:t>
      </w:r>
      <w:bookmarkEnd w:id="7"/>
      <w:r w:rsidRPr="008A239F">
        <w:rPr>
          <w:color w:val="auto"/>
          <w:sz w:val="32"/>
          <w:szCs w:val="32"/>
        </w:rPr>
        <w:t>а</w:t>
      </w:r>
    </w:p>
    <w:p w:rsidR="00181888" w:rsidRPr="008A239F" w:rsidRDefault="00181888" w:rsidP="00181888"/>
    <w:p w:rsidR="00181888" w:rsidRPr="008A239F" w:rsidRDefault="00181888" w:rsidP="00181888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8A239F">
        <w:rPr>
          <w:snapToGrid w:val="0"/>
          <w:sz w:val="28"/>
          <w:szCs w:val="28"/>
        </w:rPr>
        <w:t xml:space="preserve">С 2014 года в соответствии с Бюджетным кодексом Российской Федерации и в рамках перехода к формированию программного бюджета, развитие отраслей социальной сферы осуществляется в рамках государственных </w:t>
      </w:r>
      <w:r w:rsidR="00E04AB5" w:rsidRPr="008A239F">
        <w:rPr>
          <w:snapToGrid w:val="0"/>
          <w:sz w:val="28"/>
          <w:szCs w:val="28"/>
        </w:rPr>
        <w:t xml:space="preserve">и муниципальных </w:t>
      </w:r>
      <w:r w:rsidRPr="008A239F">
        <w:rPr>
          <w:snapToGrid w:val="0"/>
          <w:sz w:val="28"/>
          <w:szCs w:val="28"/>
        </w:rPr>
        <w:t>программ.</w:t>
      </w:r>
    </w:p>
    <w:p w:rsidR="000540C8" w:rsidRPr="008A239F" w:rsidRDefault="000540C8" w:rsidP="000540C8">
      <w:pPr>
        <w:pStyle w:val="3"/>
        <w:spacing w:before="36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399429531"/>
      <w:r w:rsidRPr="008A239F">
        <w:rPr>
          <w:rFonts w:ascii="Times New Roman" w:hAnsi="Times New Roman" w:cs="Times New Roman"/>
          <w:color w:val="auto"/>
          <w:sz w:val="28"/>
          <w:szCs w:val="28"/>
        </w:rPr>
        <w:t>Здравоохранение</w:t>
      </w:r>
      <w:bookmarkEnd w:id="8"/>
    </w:p>
    <w:p w:rsidR="00000028" w:rsidRPr="008A239F" w:rsidRDefault="00F51AAD" w:rsidP="00000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</w:t>
      </w:r>
      <w:bookmarkStart w:id="9" w:name="_Hlk517277146"/>
      <w:bookmarkStart w:id="10" w:name="_Toc399429532"/>
      <w:r w:rsidR="00000028" w:rsidRPr="008A239F">
        <w:rPr>
          <w:sz w:val="28"/>
          <w:szCs w:val="28"/>
        </w:rPr>
        <w:t>В отрасли здравоохранение в Красноярском крае в прогнозном периоде будут предприняты меры, направленные на снижение показателей смертности населения, создание эффективной системы профилактики заболеваний, совершенствование системы охраны здоровья матери и ребенка, внедрение высокотехнологичной медицинской помощи, информатизацию, развитие инфраструктуры, обеспечение медицинскими кадрами.</w:t>
      </w:r>
    </w:p>
    <w:p w:rsidR="00000028" w:rsidRPr="008A239F" w:rsidRDefault="00000028" w:rsidP="00000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Развитию сфе</w:t>
      </w:r>
      <w:r w:rsidR="00D9149F" w:rsidRPr="008A239F">
        <w:rPr>
          <w:sz w:val="28"/>
          <w:szCs w:val="28"/>
        </w:rPr>
        <w:t>ры здравоохранения в крае в 2022-2024</w:t>
      </w:r>
      <w:r w:rsidRPr="008A239F">
        <w:rPr>
          <w:sz w:val="28"/>
          <w:szCs w:val="28"/>
        </w:rPr>
        <w:t xml:space="preserve"> годах будет способствовать реализация мероприятий государственной программы Красноярского края «Развитие здравоохранения», региональных проектов, разработанных в рамках национальных проектов «Демография», «Здравоохранение».</w:t>
      </w:r>
    </w:p>
    <w:p w:rsidR="00000028" w:rsidRPr="008A239F" w:rsidRDefault="00000028" w:rsidP="000000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В прогнозном периоде в крае продолжится формирование системы ответственного отношения населения к своему здоровью путем проведения мероприятий по формированию здорового образа жизни, профилактике алкоголизма и наркомании, противодействию потребления табака, популяризации культуры здорового питания.</w:t>
      </w:r>
    </w:p>
    <w:p w:rsidR="00D9149F" w:rsidRPr="008A239F" w:rsidRDefault="00D9149F" w:rsidP="00D914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В прогнозном периоде в крае продолжится реализация мероприятий по развитию первичной медико-санитарной помощи и сети центров здоровья, проведению диспансеризации и профилактического медицинского осмотра, обеспечению отдельных категорий граждан лекарственными средствами на льготных условиях. К </w:t>
      </w:r>
      <w:r w:rsidRPr="008A239F">
        <w:rPr>
          <w:sz w:val="28"/>
          <w:szCs w:val="28"/>
        </w:rPr>
        <w:lastRenderedPageBreak/>
        <w:t xml:space="preserve">концу 2024 года ожидается увеличение доли граждан, ежегодно проходящих профилактический медицинский осмотр и (или) диспансеризацию до 70,2 % (2020 год – 26,1 %), доли пациентов со злокачественными новообразованиями, выявленными на ранних стадиях до 63 % (2020 год – 58 %), сохранить на 100 % уровне удовлетворение потребности отдельных категорий граждан в получении лекарственной помощи на льготных условиях. </w:t>
      </w:r>
      <w:r w:rsidR="00000028" w:rsidRPr="008A239F">
        <w:rPr>
          <w:sz w:val="28"/>
          <w:szCs w:val="28"/>
        </w:rPr>
        <w:t xml:space="preserve">        </w:t>
      </w:r>
      <w:bookmarkEnd w:id="9"/>
    </w:p>
    <w:p w:rsidR="00D9149F" w:rsidRPr="008A239F" w:rsidRDefault="00D9149F" w:rsidP="00D914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Реализация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 к 2024 году позволит использовать медицинские информационные системы для организации и оказания медицинской помощи 100 % краевых учреждений, удаленно совершать 63 % записей на прием к врачу, иметь доступ к электронным медицинским документам 90 % граждан, являющимся пользователями единого портала государственных услуг. Также продолжится внедрение дистанционных форм работы в виде дистанционного консультирования пациентов специалистами (интерпретации исследований – ЭКГ, УЗИ, рентгенограмм и др.). </w:t>
      </w:r>
    </w:p>
    <w:p w:rsidR="00772118" w:rsidRPr="008A239F" w:rsidRDefault="00D9149F" w:rsidP="00D9149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A239F">
        <w:rPr>
          <w:sz w:val="28"/>
          <w:szCs w:val="28"/>
        </w:rPr>
        <w:t xml:space="preserve">        Продолжится реализация мер социальной поддержки врачей и среднего медицинского персонала краевых государственных учреждений здравоохранения, в т.ч. при реализация программ «Земский доктор» / «Земский фельдшер». </w:t>
      </w:r>
      <w:r w:rsidR="00772118" w:rsidRPr="008A239F">
        <w:rPr>
          <w:i/>
          <w:sz w:val="28"/>
          <w:szCs w:val="28"/>
        </w:rPr>
        <w:t xml:space="preserve">       </w:t>
      </w:r>
      <w:r w:rsidR="007762F2" w:rsidRPr="008A239F">
        <w:rPr>
          <w:i/>
          <w:sz w:val="28"/>
          <w:szCs w:val="28"/>
        </w:rPr>
        <w:t>Развитие сельского здравоохранения</w:t>
      </w:r>
      <w:r w:rsidR="007762F2" w:rsidRPr="008A239F">
        <w:rPr>
          <w:sz w:val="28"/>
          <w:szCs w:val="28"/>
        </w:rPr>
        <w:t xml:space="preserve"> </w:t>
      </w:r>
      <w:r w:rsidR="00772118" w:rsidRPr="008A239F">
        <w:rPr>
          <w:sz w:val="28"/>
          <w:szCs w:val="28"/>
        </w:rPr>
        <w:t xml:space="preserve">предусматривает широкое внедрение дистанционных форм работы в виде дистанционного консультирования специалистами (интерпретации исследований - ЭКГ, УЗИ, рентгенограмм и др.), развитие межрайонных консультативно-диагностических центров первичной специализированной медицинской помощи, расширение выездной работы специалистов в составе врачебных бригад, оптимизация работы фельдшерско-акушерских пунктов, врачебных амбулаторий, в том числе компьютеризация, оказание неотложной медицинской помощи в круглосуточном режиме, завершение формирования сети медицинских организаций первичного звена здравоохранения с учетом строительства врачебных амбулаторий, фельдшерско-акушерских пунктов. </w:t>
      </w:r>
    </w:p>
    <w:p w:rsidR="001F06AE" w:rsidRPr="008A239F" w:rsidRDefault="001F06AE" w:rsidP="001F06AE"/>
    <w:p w:rsidR="000540C8" w:rsidRPr="008A239F" w:rsidRDefault="000540C8" w:rsidP="001F06AE">
      <w:pPr>
        <w:pStyle w:val="3"/>
        <w:spacing w:before="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A239F">
        <w:rPr>
          <w:rFonts w:ascii="Times New Roman" w:hAnsi="Times New Roman" w:cs="Times New Roman"/>
          <w:color w:val="auto"/>
          <w:sz w:val="28"/>
          <w:szCs w:val="28"/>
        </w:rPr>
        <w:t>Физкультура и спорт</w:t>
      </w:r>
      <w:bookmarkEnd w:id="10"/>
    </w:p>
    <w:p w:rsidR="000540C8" w:rsidRPr="008A239F" w:rsidRDefault="000540C8" w:rsidP="000540C8"/>
    <w:p w:rsidR="000540C8" w:rsidRPr="008A239F" w:rsidRDefault="000540C8" w:rsidP="000540C8">
      <w:pPr>
        <w:spacing w:line="242" w:lineRule="auto"/>
        <w:ind w:firstLine="72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Приоритетными направлениями развития отрасли на ближайшие годы останутся:</w:t>
      </w:r>
    </w:p>
    <w:p w:rsidR="000540C8" w:rsidRPr="008A239F" w:rsidRDefault="000540C8" w:rsidP="000540C8">
      <w:pPr>
        <w:spacing w:line="242" w:lineRule="auto"/>
        <w:ind w:firstLine="72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повышение роли физической культуры и спорта в формировании здорового образа жизни населения Казачинского района;</w:t>
      </w:r>
    </w:p>
    <w:p w:rsidR="000540C8" w:rsidRPr="008A239F" w:rsidRDefault="000540C8" w:rsidP="000540C8">
      <w:pPr>
        <w:ind w:firstLine="72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>воспитание здорового молодого поколения;</w:t>
      </w:r>
    </w:p>
    <w:p w:rsidR="00DB7C70" w:rsidRPr="008A239F" w:rsidRDefault="000540C8" w:rsidP="00025ED3">
      <w:pPr>
        <w:pStyle w:val="14"/>
        <w:ind w:firstLine="0"/>
      </w:pPr>
      <w:r w:rsidRPr="008A239F">
        <w:t xml:space="preserve"> </w:t>
      </w:r>
      <w:r w:rsidR="00C82260" w:rsidRPr="008A239F">
        <w:t xml:space="preserve">        </w:t>
      </w:r>
      <w:r w:rsidR="00025ED3" w:rsidRPr="008A239F">
        <w:t>Достойное</w:t>
      </w:r>
      <w:r w:rsidRPr="008A239F">
        <w:t xml:space="preserve"> выступление </w:t>
      </w:r>
      <w:r w:rsidR="006B747B" w:rsidRPr="008A239F">
        <w:t>спортсменов района на районных, межрайонных и краевых соревно</w:t>
      </w:r>
      <w:r w:rsidR="00A1321C" w:rsidRPr="008A239F">
        <w:t>ваниях.</w:t>
      </w:r>
      <w:bookmarkStart w:id="11" w:name="_Toc399429533"/>
    </w:p>
    <w:p w:rsidR="00DB7C70" w:rsidRPr="008A239F" w:rsidRDefault="00DB7C70" w:rsidP="00DB7C70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Занятия Казачинской ДЮСШ проводятся на базе Районного дома культуры, Казачинской средней общеобразовательной школы и Галанинской основной общеобразовательной школы. </w:t>
      </w:r>
    </w:p>
    <w:p w:rsidR="00F653EE" w:rsidRPr="008A239F" w:rsidRDefault="00DB7C70" w:rsidP="00F653EE">
      <w:pPr>
        <w:pStyle w:val="af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12" w:name="_Toc324775573"/>
      <w:r w:rsidRPr="008A239F">
        <w:rPr>
          <w:rFonts w:ascii="Times New Roman" w:hAnsi="Times New Roman"/>
          <w:iCs/>
          <w:sz w:val="28"/>
          <w:szCs w:val="28"/>
        </w:rPr>
        <w:t>Физическая культура и спорт</w:t>
      </w:r>
      <w:bookmarkEnd w:id="12"/>
      <w:r w:rsidRPr="008A239F">
        <w:rPr>
          <w:rFonts w:ascii="Times New Roman" w:hAnsi="Times New Roman"/>
          <w:iCs/>
          <w:sz w:val="28"/>
          <w:szCs w:val="28"/>
        </w:rPr>
        <w:t xml:space="preserve"> </w:t>
      </w:r>
      <w:r w:rsidRPr="008A239F">
        <w:rPr>
          <w:rFonts w:ascii="Times New Roman" w:hAnsi="Times New Roman"/>
          <w:sz w:val="28"/>
          <w:szCs w:val="28"/>
        </w:rPr>
        <w:t xml:space="preserve">являются необходимым условием достойного качества жизни. </w:t>
      </w:r>
      <w:r w:rsidRPr="008A239F">
        <w:rPr>
          <w:rFonts w:ascii="Times New Roman" w:hAnsi="Times New Roman"/>
          <w:i/>
          <w:sz w:val="28"/>
          <w:szCs w:val="28"/>
        </w:rPr>
        <w:t>Развитие массовой физической культуры</w:t>
      </w:r>
      <w:r w:rsidRPr="008A239F">
        <w:rPr>
          <w:rFonts w:ascii="Times New Roman" w:hAnsi="Times New Roman"/>
          <w:sz w:val="28"/>
          <w:szCs w:val="28"/>
        </w:rPr>
        <w:t xml:space="preserve"> способствует формированию здорового образа жизни и поэтому является приоритетным направлением.            </w:t>
      </w:r>
    </w:p>
    <w:p w:rsidR="00F653EE" w:rsidRPr="008A239F" w:rsidRDefault="00F653EE" w:rsidP="00F653EE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lastRenderedPageBreak/>
        <w:t xml:space="preserve">        Сеть спортивно-оздоровительных объектов в Казачинском районе насчитывает 16 спортивных залов, 29 плоскостных сооружений, стрелковый тир и тренажерный зал, спортивная школа и 6 спортивно-оздоровительных клубов при общеобразовательных учреждениях.</w:t>
      </w:r>
    </w:p>
    <w:p w:rsidR="00F653EE" w:rsidRPr="008A239F" w:rsidRDefault="00F653EE" w:rsidP="00F653EE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МБУ Казачинская спортивная школа открыта в январе 2006 года и на сегодняшний день реализует программы спортивной подготовки по видам спорта «Волейбол» и «Баскетбол».</w:t>
      </w:r>
      <w:r w:rsidRPr="008A239F">
        <w:rPr>
          <w:sz w:val="28"/>
          <w:szCs w:val="28"/>
        </w:rPr>
        <w:tab/>
        <w:t xml:space="preserve">Численность занимающихся составляет 141 человек в возрасте от 9 до 17 лет. </w:t>
      </w:r>
    </w:p>
    <w:p w:rsidR="00F653EE" w:rsidRPr="008A239F" w:rsidRDefault="00F653EE" w:rsidP="00F653EE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В составе МБУ Казачинской спортивной школы имеются 3 физкультурно-спортивных клуба по месту жительства: в селах Казачинское и Галанино, в деревне Матвеевка.</w:t>
      </w:r>
    </w:p>
    <w:p w:rsidR="00F653EE" w:rsidRPr="008A239F" w:rsidRDefault="00F653EE" w:rsidP="00F653EE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В рамках федерального проекта «Спорт – норма жизни» при МБУ Казачинской спортивной школе был создан Центр тестирования ГТО Казачинского района, приобретены инвентарь и оборудование, необходимое для его функционирования. </w:t>
      </w:r>
    </w:p>
    <w:p w:rsidR="00F653EE" w:rsidRPr="008A239F" w:rsidRDefault="00F653EE" w:rsidP="00F653EE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Кроме того, в 2019 году на средства субсидии на оснащение объектов спортивной инфраструктуры спортивно-технологическим оборудованием в селе Момотово была построена малая спортивная площадка для подготовки к тестированию и тестирования комплекса ВФСК ГТО. </w:t>
      </w:r>
    </w:p>
    <w:p w:rsidR="00F653EE" w:rsidRPr="008A239F" w:rsidRDefault="00F653EE" w:rsidP="00F653EE">
      <w:pPr>
        <w:jc w:val="both"/>
      </w:pPr>
      <w:r w:rsidRPr="008A239F">
        <w:rPr>
          <w:sz w:val="28"/>
          <w:szCs w:val="28"/>
        </w:rPr>
        <w:t xml:space="preserve">        Аналогичный проект, согласно постановлению Правительства края об утверждении распределения субсидий № 36-п от 20.01.2021, будет реализован в с. Казачинское в 2022 году.</w:t>
      </w:r>
      <w:r w:rsidR="00C82260" w:rsidRPr="008A239F">
        <w:t xml:space="preserve">               </w:t>
      </w:r>
    </w:p>
    <w:p w:rsidR="009837A6" w:rsidRPr="008A239F" w:rsidRDefault="00F653EE" w:rsidP="00DB7C70">
      <w:pPr>
        <w:jc w:val="both"/>
        <w:rPr>
          <w:sz w:val="28"/>
          <w:szCs w:val="28"/>
        </w:rPr>
      </w:pPr>
      <w:r w:rsidRPr="008A239F">
        <w:t xml:space="preserve">         </w:t>
      </w:r>
      <w:hyperlink r:id="rId8" w:history="1">
        <w:r w:rsidR="00E87CC3" w:rsidRPr="008A239F">
          <w:rPr>
            <w:rStyle w:val="a3"/>
            <w:color w:val="auto"/>
            <w:sz w:val="28"/>
            <w:szCs w:val="28"/>
            <w:u w:val="none"/>
          </w:rPr>
          <w:t>Численность населения систематически занимающегося физкультурой и спортом</w:t>
        </w:r>
      </w:hyperlink>
      <w:r w:rsidRPr="008A239F">
        <w:rPr>
          <w:sz w:val="28"/>
          <w:szCs w:val="28"/>
        </w:rPr>
        <w:t xml:space="preserve"> по оценке 2021</w:t>
      </w:r>
      <w:r w:rsidR="00E87CC3" w:rsidRPr="008A239F">
        <w:rPr>
          <w:sz w:val="28"/>
          <w:szCs w:val="28"/>
        </w:rPr>
        <w:t xml:space="preserve"> года составит </w:t>
      </w:r>
      <w:r w:rsidRPr="008A239F">
        <w:rPr>
          <w:sz w:val="28"/>
          <w:szCs w:val="28"/>
        </w:rPr>
        <w:t>3 692</w:t>
      </w:r>
      <w:r w:rsidR="00B86887" w:rsidRPr="008A239F">
        <w:rPr>
          <w:sz w:val="28"/>
          <w:szCs w:val="28"/>
        </w:rPr>
        <w:t xml:space="preserve"> человек</w:t>
      </w:r>
      <w:r w:rsidRPr="008A239F">
        <w:rPr>
          <w:sz w:val="28"/>
          <w:szCs w:val="28"/>
        </w:rPr>
        <w:t>а</w:t>
      </w:r>
      <w:r w:rsidR="00285CF1" w:rsidRPr="008A239F">
        <w:rPr>
          <w:sz w:val="28"/>
          <w:szCs w:val="28"/>
        </w:rPr>
        <w:t>,</w:t>
      </w:r>
      <w:r w:rsidR="00E87CC3" w:rsidRPr="008A239F">
        <w:rPr>
          <w:sz w:val="28"/>
          <w:szCs w:val="28"/>
        </w:rPr>
        <w:t xml:space="preserve"> </w:t>
      </w:r>
      <w:r w:rsidRPr="008A239F">
        <w:rPr>
          <w:sz w:val="28"/>
          <w:szCs w:val="28"/>
        </w:rPr>
        <w:t>в 2022</w:t>
      </w:r>
      <w:r w:rsidR="00285CF1" w:rsidRPr="008A239F">
        <w:rPr>
          <w:sz w:val="28"/>
          <w:szCs w:val="28"/>
        </w:rPr>
        <w:t xml:space="preserve"> году – </w:t>
      </w:r>
      <w:r w:rsidRPr="008A239F">
        <w:rPr>
          <w:sz w:val="28"/>
          <w:szCs w:val="28"/>
        </w:rPr>
        <w:t>3 858 человек, к 2024</w:t>
      </w:r>
      <w:r w:rsidR="00E87CC3" w:rsidRPr="008A239F">
        <w:rPr>
          <w:sz w:val="28"/>
          <w:szCs w:val="28"/>
        </w:rPr>
        <w:t xml:space="preserve"> году – </w:t>
      </w:r>
      <w:r w:rsidR="00285CF1" w:rsidRPr="008A239F">
        <w:rPr>
          <w:sz w:val="28"/>
          <w:szCs w:val="28"/>
        </w:rPr>
        <w:t>4 2</w:t>
      </w:r>
      <w:r w:rsidRPr="008A239F">
        <w:rPr>
          <w:sz w:val="28"/>
          <w:szCs w:val="28"/>
        </w:rPr>
        <w:t>80</w:t>
      </w:r>
      <w:r w:rsidR="00411D21" w:rsidRPr="008A239F">
        <w:rPr>
          <w:sz w:val="28"/>
          <w:szCs w:val="28"/>
        </w:rPr>
        <w:t xml:space="preserve"> </w:t>
      </w:r>
      <w:r w:rsidR="00E87CC3" w:rsidRPr="008A239F">
        <w:rPr>
          <w:sz w:val="28"/>
          <w:szCs w:val="28"/>
        </w:rPr>
        <w:t>человек</w:t>
      </w:r>
      <w:r w:rsidR="00285CF1" w:rsidRPr="008A239F">
        <w:rPr>
          <w:sz w:val="28"/>
          <w:szCs w:val="28"/>
        </w:rPr>
        <w:t>.</w:t>
      </w:r>
    </w:p>
    <w:p w:rsidR="00DE0542" w:rsidRPr="008A239F" w:rsidRDefault="00DE0542" w:rsidP="00DE0542">
      <w:pPr>
        <w:pStyle w:val="3"/>
        <w:spacing w:before="240" w:after="120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A239F"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Социальная защита населения</w:t>
      </w:r>
      <w:bookmarkEnd w:id="11"/>
    </w:p>
    <w:p w:rsidR="00DE0542" w:rsidRPr="008A239F" w:rsidRDefault="00DE0542" w:rsidP="00DE0542"/>
    <w:p w:rsidR="002511A9" w:rsidRPr="008A239F" w:rsidRDefault="002511A9" w:rsidP="002511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Приоритетом региональной социальной политики является безусловное исполнение установленных федеральным и региональным законодательством обязательств по предоставлению социальной поддержки и социальному обслуживанию нуждающихся категорий граждан, создание эффективной организационной структуры сети учреждений социальной защиты населения, привлечение негосударственных организаций. </w:t>
      </w:r>
    </w:p>
    <w:p w:rsidR="002511A9" w:rsidRPr="008A239F" w:rsidRDefault="002511A9" w:rsidP="002511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Меры социальной защиты населения осуществляются путем реализации мероприятий в рамках двух региональных проектов: «Финансовая поддержка семей при рождении детей (Красноярский край)» и «Разработка и реализация программы системной поддержки и повышения качества жизни граждан старшего поколения («Старшее поколение»)», разработанных в соответствии с национальным проектом «Демография» и государственной программы края «Развитие системы социальной поддержки граждан».</w:t>
      </w:r>
    </w:p>
    <w:p w:rsidR="002511A9" w:rsidRPr="008A239F" w:rsidRDefault="002511A9" w:rsidP="002511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В прогнозном периоде в крае запланировано сохранение всех предоставляемых мер социальной поддержки отдельным категориям граждан. </w:t>
      </w:r>
    </w:p>
    <w:p w:rsidR="002511A9" w:rsidRPr="008A239F" w:rsidRDefault="002511A9" w:rsidP="002511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Продолжится работа по формированию оптимальной сети учреждений социального обслуживания путем реорганизации государственных бюджетных учреждений социального обслуживания и реализации мероприятий по поддержке социально ориентированных некоммерческих организацию. Реорганизация учреждений не приведет к уменьшению численности обслуживаемых граждан и </w:t>
      </w:r>
      <w:r w:rsidRPr="008A239F">
        <w:rPr>
          <w:sz w:val="28"/>
          <w:szCs w:val="28"/>
        </w:rPr>
        <w:lastRenderedPageBreak/>
        <w:t>ухудшению качества оказываемых социальных услуг. Ежегодно планируется привлечение к оказанию социальных услуг по 2 социально ориентированных некоммерческих организации, что создаст конкуренцию государственным организациям, повысит качество социального обслуживания населения края, а также снизит очередность в организации социального обслуживания.</w:t>
      </w:r>
    </w:p>
    <w:p w:rsidR="002511A9" w:rsidRPr="008A239F" w:rsidRDefault="002511A9" w:rsidP="002511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75B4" w:rsidRPr="008A239F" w:rsidRDefault="00E475B4" w:rsidP="002511A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239F">
        <w:rPr>
          <w:b/>
          <w:sz w:val="28"/>
          <w:szCs w:val="28"/>
        </w:rPr>
        <w:t>Образование</w:t>
      </w:r>
    </w:p>
    <w:p w:rsidR="006D42FD" w:rsidRPr="008A239F" w:rsidRDefault="006D42FD" w:rsidP="006D42FD"/>
    <w:p w:rsidR="007B1B7F" w:rsidRPr="008A239F" w:rsidRDefault="009A7AEC" w:rsidP="007B1B7F">
      <w:pPr>
        <w:jc w:val="both"/>
        <w:rPr>
          <w:sz w:val="28"/>
          <w:szCs w:val="28"/>
        </w:rPr>
      </w:pPr>
      <w:r w:rsidRPr="008A239F">
        <w:rPr>
          <w:iCs/>
          <w:sz w:val="28"/>
          <w:szCs w:val="28"/>
        </w:rPr>
        <w:t xml:space="preserve">       </w:t>
      </w:r>
      <w:r w:rsidR="00E02E97" w:rsidRPr="008A239F">
        <w:rPr>
          <w:iCs/>
          <w:sz w:val="28"/>
          <w:szCs w:val="28"/>
        </w:rPr>
        <w:t xml:space="preserve">  </w:t>
      </w:r>
      <w:r w:rsidRPr="008A239F">
        <w:rPr>
          <w:iCs/>
          <w:sz w:val="28"/>
          <w:szCs w:val="28"/>
        </w:rPr>
        <w:t xml:space="preserve"> </w:t>
      </w:r>
      <w:r w:rsidR="006D42FD" w:rsidRPr="008A239F">
        <w:rPr>
          <w:iCs/>
          <w:sz w:val="28"/>
          <w:szCs w:val="28"/>
        </w:rPr>
        <w:t xml:space="preserve">Стратегической целью </w:t>
      </w:r>
      <w:r w:rsidR="006D42FD" w:rsidRPr="008A239F">
        <w:rPr>
          <w:sz w:val="28"/>
          <w:szCs w:val="28"/>
        </w:rPr>
        <w:t xml:space="preserve">политики в области образования </w:t>
      </w:r>
      <w:r w:rsidR="006D42FD" w:rsidRPr="008A239F">
        <w:rPr>
          <w:sz w:val="28"/>
          <w:szCs w:val="28"/>
        </w:rPr>
        <w:br/>
      </w:r>
      <w:r w:rsidR="00271593" w:rsidRPr="008A239F">
        <w:rPr>
          <w:sz w:val="28"/>
          <w:szCs w:val="28"/>
        </w:rPr>
        <w:t xml:space="preserve">в районе, как и </w:t>
      </w:r>
      <w:r w:rsidR="006D42FD" w:rsidRPr="008A239F">
        <w:rPr>
          <w:sz w:val="28"/>
          <w:szCs w:val="28"/>
        </w:rPr>
        <w:t xml:space="preserve">в Красноярском крае </w:t>
      </w:r>
      <w:r w:rsidR="00271593" w:rsidRPr="008A239F">
        <w:rPr>
          <w:sz w:val="28"/>
          <w:szCs w:val="28"/>
        </w:rPr>
        <w:t xml:space="preserve">в целом, </w:t>
      </w:r>
      <w:r w:rsidR="00AD6A98" w:rsidRPr="008A239F">
        <w:rPr>
          <w:sz w:val="28"/>
          <w:szCs w:val="28"/>
        </w:rPr>
        <w:t xml:space="preserve">в 2022 </w:t>
      </w:r>
      <w:r w:rsidR="00E90EBE" w:rsidRPr="008A239F">
        <w:rPr>
          <w:sz w:val="28"/>
          <w:szCs w:val="28"/>
        </w:rPr>
        <w:t>-</w:t>
      </w:r>
      <w:r w:rsidR="00AD6A98" w:rsidRPr="008A239F">
        <w:rPr>
          <w:sz w:val="28"/>
          <w:szCs w:val="28"/>
        </w:rPr>
        <w:t xml:space="preserve"> 2024</w:t>
      </w:r>
      <w:r w:rsidR="006D42FD" w:rsidRPr="008A239F">
        <w:rPr>
          <w:sz w:val="28"/>
          <w:szCs w:val="28"/>
        </w:rPr>
        <w:t xml:space="preserve"> годах остается повышение доступности качественного образования современного уровня, соответствующего требованиям </w:t>
      </w:r>
      <w:r w:rsidR="00F23862" w:rsidRPr="008A239F">
        <w:rPr>
          <w:sz w:val="28"/>
          <w:szCs w:val="28"/>
        </w:rPr>
        <w:t>развития экономики района</w:t>
      </w:r>
      <w:r w:rsidR="006D42FD" w:rsidRPr="008A239F">
        <w:rPr>
          <w:sz w:val="28"/>
          <w:szCs w:val="28"/>
        </w:rPr>
        <w:t xml:space="preserve"> и потребностям граждан.</w:t>
      </w:r>
      <w:bookmarkStart w:id="13" w:name="_Toc399429535"/>
    </w:p>
    <w:p w:rsidR="0022157E" w:rsidRPr="008A239F" w:rsidRDefault="007B1B7F" w:rsidP="00DD45C4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</w:t>
      </w:r>
      <w:r w:rsidRPr="008A239F">
        <w:rPr>
          <w:bCs/>
          <w:sz w:val="28"/>
          <w:szCs w:val="28"/>
        </w:rPr>
        <w:t>В</w:t>
      </w:r>
      <w:r w:rsidRPr="008A239F">
        <w:rPr>
          <w:sz w:val="28"/>
          <w:szCs w:val="28"/>
        </w:rPr>
        <w:t xml:space="preserve"> целях обеспечения доступности дошкольного образования в районе активно проводятся мероприятия, направленные на создание дополнительных мест в системе дошкольного образования.</w:t>
      </w:r>
    </w:p>
    <w:p w:rsidR="003C7AD7" w:rsidRPr="008A239F" w:rsidRDefault="0022157E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 </w:t>
      </w:r>
      <w:r w:rsidR="003C7AD7" w:rsidRPr="008A239F">
        <w:rPr>
          <w:sz w:val="28"/>
          <w:szCs w:val="28"/>
        </w:rPr>
        <w:t xml:space="preserve">Сеть дошкольных образовательных учреждений на 01.01.2021 года представлена 4 муниципальными бюджетными дошкольными образовательными учреждениями и дошкольными группами при 9 муниципальных бюджетных общеобразовательных учреждениях, которые посещают 500 детей. Основной проблемой в дошкольном образовании является высокий износ материально-технической базы муниципальных дошкольных образовательных учреждений. Здания 25% действующих муниципальных дошкольных образовательных учреждений района требуют капитального ремонта. 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 По состоянию на 1 января 2021 года в Казачинском районе проживает 818 детей в возрасте от 1 до 6 лет. 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 Общее количество мест в организациях, реализующих программы дошкольного образования, по состоянию на 1 января 2021 года составляет 594. Посещают дошкольные образовательные организации 500 детей, средний уровень укомплектованности детских садов составляет 84,2%. Свободные места имеются в большинстве учреждений.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На 1 января 2021 года в очереди для определения в детские сады не состоят дети в возрасте до 3-х лет.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Доля детей в возрасте от 1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от 1 до 6 лет в 2020 году составляет 61,1%.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Образовательная деятельность дошкольных образовательных организаций района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В системе общего образования на начало 2020/2021 учебного года действует 12 учреждений, в которых обучается 1214 учащихся. Сеть учреждений представлена 7 средними общеобразовательными школами, 4 основными общеобразовательными школами и 1 начальной общеобразовательной школой. 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В 2020-2021 учебном году 100% школьников начальной ступени образования обучаются по федеральному государственному стандарту начального общего </w:t>
      </w:r>
      <w:r w:rsidRPr="008A239F">
        <w:rPr>
          <w:sz w:val="28"/>
          <w:szCs w:val="28"/>
        </w:rPr>
        <w:lastRenderedPageBreak/>
        <w:t>образования, 100% школьников основной ступени образования обучаются по федеральному государственному стандарту основного общего образования, учащийся 10 классов обучаются по федеральному государственному стандарту среднего общего образования.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нацеленному на формирование у школьников метапредметных компетентностей.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На протяжении длительного времени сохраняются предметные вакансии в муниципальных общеобразовательных учреждениях района. Острой проблемой является нехватка жилья для педагогических работников.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Доля муниципальных образовательных учреждений,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2020 году составляет 100%. Вместе с тем одной из наиболее острых проблем для системы образования остается высокий уровень изношенности, несоответствие современным требованиям инфраструктуры в образовательных учреждениях района.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В двух школах созданы коррекционные классы для обучения детей с ограниченными возможностями здоровья.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Детям-инвалидам, проживающим на территории Казачинского района, созданы условия для получения качественного начального общего, основного общего, среднего общего образования. Не во всех учреждениях созданы условия для инклюзивного образования.  В связи с этим необходимо организовать работу по следующим направлениям: создание безбарьерной среды в общеобразовательных организациях,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Основные фонды образовательных учреждений Казачинского района характеризуются высокой степенью изношенности. Недостаточно финансирование мероприятий, направленных на повышение инженерной безопасности образовательных организаций.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По состоянию на 01.09.2020 здание МБОУ Мокрушинская СОШ находится в аварийном состоянии. В 2018 году проведен капитальный ремонт с целью устранения аварийной состояния здания МБОУ Рождественская СОШ. В 2019 году проведен капитальный ремонт с целью устранения аварийной состояния здания МБОУ Отношинская СОШ. По МБОУ Мокрушинская СОШ запланировано строительство новой школы в 2020-2022 годах.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Сеть дополнительного образования детей отрасли «Образование» представлена 1 муниципальным образовательным учреждением дополнительного образования детей. Доля детей и молодежи, занимающихся дополнительным образованием, в 2020 году составляет 95% от общей численности детей и молодежи в возрасте от 5 до 18 лет.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lastRenderedPageBreak/>
        <w:t xml:space="preserve">       На территории Казачинского района услуги по дополнительному образованию детей оказывают МБОУ ДО Казачинский РЦДТ, МБОУ ДО «ДШИ». Кроме того программы дополнительного образования различной направленности реализуются на базе муниципальных общеобразовательных учреждений. 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Казачинском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отдел образования администрации Казачинского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Казачинском районе.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В районе 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Вместе с тем, 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- ветхая материально-техническая база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- удаленность большого числа территорий от районного центра;</w:t>
      </w:r>
    </w:p>
    <w:p w:rsidR="003C7AD7" w:rsidRPr="008A239F" w:rsidRDefault="003C7AD7" w:rsidP="003C7AD7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 - невозможность удовлетворения образовательных потребностей нового поколения в рамках существующей инфраструктуры территорий.</w:t>
      </w:r>
    </w:p>
    <w:p w:rsidR="00F12F5C" w:rsidRPr="008A239F" w:rsidRDefault="003C7AD7" w:rsidP="00AB0952">
      <w:pPr>
        <w:jc w:val="both"/>
        <w:rPr>
          <w:sz w:val="28"/>
          <w:szCs w:val="28"/>
        </w:rPr>
      </w:pPr>
      <w:r w:rsidRPr="008A239F">
        <w:rPr>
          <w:sz w:val="28"/>
          <w:szCs w:val="28"/>
        </w:rPr>
        <w:t xml:space="preserve">       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района. А это требует иного содержания программ дополнительного образования, укрепления и модернизации организа</w:t>
      </w:r>
      <w:r w:rsidR="000B32BE" w:rsidRPr="008A239F">
        <w:rPr>
          <w:sz w:val="28"/>
          <w:szCs w:val="28"/>
        </w:rPr>
        <w:t>ций дополнительного образования</w:t>
      </w:r>
    </w:p>
    <w:p w:rsidR="00367929" w:rsidRPr="008A239F" w:rsidRDefault="00367929" w:rsidP="009A7AEC">
      <w:pPr>
        <w:pStyle w:val="3"/>
        <w:spacing w:before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A239F">
        <w:rPr>
          <w:rFonts w:ascii="Times New Roman" w:eastAsia="Times New Roman" w:hAnsi="Times New Roman" w:cs="Times New Roman"/>
          <w:color w:val="auto"/>
          <w:sz w:val="28"/>
          <w:szCs w:val="28"/>
        </w:rPr>
        <w:t>Культура</w:t>
      </w:r>
      <w:bookmarkEnd w:id="13"/>
    </w:p>
    <w:p w:rsidR="00367929" w:rsidRPr="008A239F" w:rsidRDefault="00367929" w:rsidP="00367929"/>
    <w:p w:rsidR="00B3626A" w:rsidRPr="008A239F" w:rsidRDefault="00C57184" w:rsidP="00B3626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A239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         </w:t>
      </w:r>
      <w:r w:rsidR="00B3626A" w:rsidRPr="008A239F">
        <w:rPr>
          <w:rFonts w:ascii="Times New Roman CYR" w:hAnsi="Times New Roman CYR" w:cs="Times New Roman CYR"/>
          <w:sz w:val="28"/>
          <w:szCs w:val="28"/>
        </w:rPr>
        <w:t xml:space="preserve">Стратегической целью политики в области культуры в районе в прогнозном периоде остается обеспечение максимальной доступности культурных благ для населения, возможности для самореализации и удовлетворения культурных потребностей жителей, вовлечение в культуру как можно большего числа людей, сохранение исторического и культурного наследия Казачинского района. </w:t>
      </w:r>
    </w:p>
    <w:p w:rsidR="0076466F" w:rsidRPr="008A239F" w:rsidRDefault="00B3626A" w:rsidP="00B3626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A239F">
        <w:rPr>
          <w:rFonts w:ascii="Times New Roman CYR" w:hAnsi="Times New Roman CYR" w:cs="Times New Roman CYR"/>
          <w:sz w:val="28"/>
          <w:szCs w:val="28"/>
        </w:rPr>
        <w:t xml:space="preserve">        Для достижения вышеуказанной цели будет реализован комплекс мер, направленных на формирование и развитие кадрового потенциала, модернизацию инфраструктуры, развитие культурно-событийной карты района.</w:t>
      </w:r>
    </w:p>
    <w:p w:rsidR="00341383" w:rsidRPr="008A239F" w:rsidRDefault="00341383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В прогнозном периоде сеть учреждений будет сохранена:  </w:t>
      </w:r>
    </w:p>
    <w:p w:rsidR="00341383" w:rsidRPr="008A239F" w:rsidRDefault="00341383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- МБУК КМЦБ (21 библиотека - 1 Казачинская библиотека, 1 детская библиотека, 19 филиалов);</w:t>
      </w:r>
    </w:p>
    <w:p w:rsidR="00341383" w:rsidRPr="008A239F" w:rsidRDefault="00341383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       -  МБУК «Казачинская ЦКС» (24 филиалов); </w:t>
      </w:r>
    </w:p>
    <w:p w:rsidR="00341383" w:rsidRPr="008A239F" w:rsidRDefault="00341383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-  МБУК «МВЦ»;</w:t>
      </w:r>
    </w:p>
    <w:p w:rsidR="00341383" w:rsidRPr="008A239F" w:rsidRDefault="00341383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-  МБУ ДО «ДШИ». </w:t>
      </w:r>
    </w:p>
    <w:p w:rsidR="00341383" w:rsidRPr="008A239F" w:rsidRDefault="000E6238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Большое внимание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будет уделяться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повышению квалификации специалистов отрасли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(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участие в краевых курсах повышения к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валификации и учебных семинарах);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выполнению целевых показателей уровня средней заработной платы работников учреждений культуры, доп. образования. </w:t>
      </w:r>
    </w:p>
    <w:p w:rsidR="00341383" w:rsidRPr="008A239F" w:rsidRDefault="00131BEB" w:rsidP="00131B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Будет продолжено участие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государственных программах и конкурсах на предоставление субсидий. </w:t>
      </w:r>
    </w:p>
    <w:p w:rsidR="00341383" w:rsidRPr="008A239F" w:rsidRDefault="00131BEB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Т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ворческие коллективы Казачинского района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будут продолжать принимать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участие в краевых, международных и всероссийских фестивалях и конкурсах, где становились дипломантами и лауреатами. На территории района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будут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проведены все календарные праздники и мероприятия.</w:t>
      </w:r>
    </w:p>
    <w:p w:rsidR="00341383" w:rsidRPr="008A239F" w:rsidRDefault="00341383" w:rsidP="00131BEB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Все учреждения культуры на протяжении всего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прогнозного периода продолжат тесное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взаимодействие с организациями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района - отделом социальной защиты, с </w:t>
      </w:r>
      <w:r w:rsidR="00131BE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образовательными учреждениями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, с советом ветеранов, с пансионатом «Прибрежный» и д.р., </w:t>
      </w:r>
    </w:p>
    <w:p w:rsidR="00341383" w:rsidRPr="008A239F" w:rsidRDefault="00131BEB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Будет продолжена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работа с краевым центром туризма «Спутник» в реализации брендового маршрута «К берегам Енисея» и проведение остановки на базе Музейно-выставочного </w:t>
      </w:r>
      <w:r w:rsidR="0073798B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центра интерактивной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программой «Сибирские казаки».</w:t>
      </w:r>
    </w:p>
    <w:p w:rsidR="00341383" w:rsidRPr="008A239F" w:rsidRDefault="0073798B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</w:t>
      </w:r>
      <w:r w:rsidR="000B32BE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Приоритетной задачей на 2022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 последующие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год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ы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становится участие МБУК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«Казачинская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ЦКС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»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и ЦНХР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«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Легенды Енисея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»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в круизной программе теплохода 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«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Максим Горький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» в с.</w:t>
      </w:r>
      <w:r w:rsidR="000B32BE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Галанино.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</w:p>
    <w:p w:rsidR="00341383" w:rsidRPr="008A239F" w:rsidRDefault="0073798B" w:rsidP="0034138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</w:t>
      </w:r>
      <w:r w:rsidR="00341383"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целях дальнейшего развития сферы «культура» Казачинского района будет продолжена работа по проведению единой культурной политики и сохранение единого культурного пространства района.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</w:t>
      </w:r>
      <w:r w:rsidRPr="008A239F">
        <w:rPr>
          <w:rFonts w:ascii="Times New Roman CYR" w:eastAsiaTheme="minorHAnsi" w:hAnsi="Times New Roman CYR" w:cs="Times New Roman CYR"/>
          <w:i/>
          <w:color w:val="000000"/>
          <w:sz w:val="28"/>
          <w:szCs w:val="28"/>
          <w:lang w:eastAsia="en-US"/>
        </w:rPr>
        <w:t>Молодежная политика</w:t>
      </w: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: на территории Казачинского района действует муниципальное автономное учреждение Молодежный центр «Перекрёсток» на базе, которого функционируют пять флагманских программ: 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- «Мы помогаем» (добровольчество волонтерство), направленная на формирование системы поддержки добровольческой (волонтерской) деятельности, вовлечение жителей Казачинского района в добровольческую (волонтерскую) деятельность; 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- «Мы гордимся» (патриотическое воспитание), направленная на формирование у Молодежи Казачинского района гражданской ответственности,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вовлечение молодежи в работу военно-патриотических клубов и объединений. На территории района активно развивается юнармейское движение, сегодня в районе 13 юнармейских отрядов, насчитывающих 204 человека, которые состоят на учете в местном отделение ВВПОД «ЮНАРМИЯ» в МАУ МЦ «Перекресток», действует постоянный штаб;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 - «Мы достигаем» (здоровый образ жизни), направленная на формирование ценностей здорового образа жизни у молодежи, популяризацию систематических занятий физической культурой, участники и активисты молодежного центра принимают активное участие во всех спортивных мероприятиях района, действует спортивный клуб смешанных единоборств;  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lastRenderedPageBreak/>
        <w:t xml:space="preserve">          - «Мы создаем» (творчество), направленная на вовлечение молодежи в творческую деятельность, поддержку талантливой молодежи, занимающиеся своевременными видами творчества и не имеющей специального образования, популяризацию отдельных направлений творческой деятельности, так при молодежном центре работает танцевальная клуб;</w:t>
      </w:r>
    </w:p>
    <w:p w:rsidR="00D75D1D" w:rsidRPr="008A239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         - «Мы развиваем» (карьера), направленная на профориентацию молодежи, повышение профессиональной конкурентоспособности молодежи, содействие ее карьерным устремлениям, развитие моделей молодежного самоуправления и самоорганизации, поддержку профессиональных молодежных сообществ, развитие и поддержку молодежи в сельских территориях, так на территории Казачинского района действует местное отделение ОМОО «Российский союз сельской молодежи».</w:t>
      </w:r>
    </w:p>
    <w:p w:rsidR="00D75D1D" w:rsidRPr="0076466F" w:rsidRDefault="00D75D1D" w:rsidP="00D75D1D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A239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Участники и активисты муниципальных штабов являются постоянными участниками краевых, зональных и всероссийских акций, семинаров, конкурсов и фестивалей. Учреждение является оператором по организации летней занятости несовершеннолетних в краевом молодежном движении «Трудовые отряды старшеклассников», краевом инфраструктурном проекте «ТИМ ЮНИОР», «ТИМ Бирюса», «Новый Фарватер».</w:t>
      </w:r>
    </w:p>
    <w:sectPr w:rsidR="00D75D1D" w:rsidRPr="0076466F" w:rsidSect="004455E9">
      <w:pgSz w:w="11906" w:h="16838"/>
      <w:pgMar w:top="851" w:right="567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AAB" w:rsidRDefault="00AB0AAB" w:rsidP="000D0605">
      <w:r>
        <w:separator/>
      </w:r>
    </w:p>
  </w:endnote>
  <w:endnote w:type="continuationSeparator" w:id="0">
    <w:p w:rsidR="00AB0AAB" w:rsidRDefault="00AB0AAB" w:rsidP="000D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AAB" w:rsidRDefault="00AB0AAB" w:rsidP="000D0605">
      <w:r>
        <w:separator/>
      </w:r>
    </w:p>
  </w:footnote>
  <w:footnote w:type="continuationSeparator" w:id="0">
    <w:p w:rsidR="00AB0AAB" w:rsidRDefault="00AB0AAB" w:rsidP="000D0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9EB8A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50C5912"/>
    <w:multiLevelType w:val="multilevel"/>
    <w:tmpl w:val="858A6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03539F"/>
    <w:multiLevelType w:val="multilevel"/>
    <w:tmpl w:val="CEB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D3A81"/>
    <w:multiLevelType w:val="singleLevel"/>
    <w:tmpl w:val="61DEF7AE"/>
    <w:lvl w:ilvl="0">
      <w:start w:val="1"/>
      <w:numFmt w:val="decimal"/>
      <w:lvlText w:val="%1."/>
      <w:legacy w:legacy="1" w:legacySpace="0" w:legacyIndent="720"/>
      <w:lvlJc w:val="left"/>
      <w:rPr>
        <w:rFonts w:ascii="Times New Roman CYR" w:hAnsi="Times New Roman CYR" w:cs="Times New Roman CYR" w:hint="default"/>
      </w:rPr>
    </w:lvl>
  </w:abstractNum>
  <w:abstractNum w:abstractNumId="5">
    <w:nsid w:val="1ED62258"/>
    <w:multiLevelType w:val="multilevel"/>
    <w:tmpl w:val="6276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AE58DC"/>
    <w:multiLevelType w:val="multilevel"/>
    <w:tmpl w:val="95FC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9229E"/>
    <w:multiLevelType w:val="hybridMultilevel"/>
    <w:tmpl w:val="D0FCE00C"/>
    <w:lvl w:ilvl="0" w:tplc="126C2AB6">
      <w:numFmt w:val="bullet"/>
      <w:lvlText w:val=""/>
      <w:lvlJc w:val="left"/>
      <w:pPr>
        <w:ind w:left="108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A4424E"/>
    <w:multiLevelType w:val="multilevel"/>
    <w:tmpl w:val="DF92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77711B"/>
    <w:multiLevelType w:val="singleLevel"/>
    <w:tmpl w:val="2160B2B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4B5426D6"/>
    <w:multiLevelType w:val="singleLevel"/>
    <w:tmpl w:val="2160B2B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5127186F"/>
    <w:multiLevelType w:val="hybridMultilevel"/>
    <w:tmpl w:val="32D0B1F6"/>
    <w:lvl w:ilvl="0" w:tplc="F37C8044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5CD6B93"/>
    <w:multiLevelType w:val="hybridMultilevel"/>
    <w:tmpl w:val="C0D8C410"/>
    <w:lvl w:ilvl="0" w:tplc="7C52E062">
      <w:numFmt w:val="bullet"/>
      <w:lvlText w:val=""/>
      <w:lvlJc w:val="left"/>
      <w:pPr>
        <w:ind w:left="111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>
    <w:nsid w:val="570118D4"/>
    <w:multiLevelType w:val="multilevel"/>
    <w:tmpl w:val="70AE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080D0B"/>
    <w:multiLevelType w:val="hybridMultilevel"/>
    <w:tmpl w:val="D3B8EBDE"/>
    <w:lvl w:ilvl="0" w:tplc="D9D207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DD60FE"/>
    <w:multiLevelType w:val="hybridMultilevel"/>
    <w:tmpl w:val="1DD24DC8"/>
    <w:lvl w:ilvl="0" w:tplc="6A944B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39B46D2"/>
    <w:multiLevelType w:val="singleLevel"/>
    <w:tmpl w:val="49989B22"/>
    <w:lvl w:ilvl="0">
      <w:start w:val="1"/>
      <w:numFmt w:val="decimal"/>
      <w:lvlText w:val="%1)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7">
    <w:nsid w:val="766F5827"/>
    <w:multiLevelType w:val="multilevel"/>
    <w:tmpl w:val="5252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F85745"/>
    <w:multiLevelType w:val="multilevel"/>
    <w:tmpl w:val="78EC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3"/>
  </w:num>
  <w:num w:numId="5">
    <w:abstractNumId w:val="18"/>
  </w:num>
  <w:num w:numId="6">
    <w:abstractNumId w:val="8"/>
  </w:num>
  <w:num w:numId="7">
    <w:abstractNumId w:val="2"/>
  </w:num>
  <w:num w:numId="8">
    <w:abstractNumId w:val="5"/>
  </w:num>
  <w:num w:numId="9">
    <w:abstractNumId w:val="15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10"/>
  </w:num>
  <w:num w:numId="13">
    <w:abstractNumId w:val="4"/>
  </w:num>
  <w:num w:numId="14">
    <w:abstractNumId w:val="9"/>
  </w:num>
  <w:num w:numId="15">
    <w:abstractNumId w:val="16"/>
  </w:num>
  <w:num w:numId="16">
    <w:abstractNumId w:val="1"/>
  </w:num>
  <w:num w:numId="17">
    <w:abstractNumId w:val="11"/>
  </w:num>
  <w:num w:numId="18">
    <w:abstractNumId w:val="7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687"/>
    <w:rsid w:val="00000028"/>
    <w:rsid w:val="000004DA"/>
    <w:rsid w:val="00000E54"/>
    <w:rsid w:val="000014B7"/>
    <w:rsid w:val="0000254D"/>
    <w:rsid w:val="00002EA0"/>
    <w:rsid w:val="000034F8"/>
    <w:rsid w:val="00004D0B"/>
    <w:rsid w:val="00004E75"/>
    <w:rsid w:val="000108BE"/>
    <w:rsid w:val="00012379"/>
    <w:rsid w:val="000125CF"/>
    <w:rsid w:val="00013774"/>
    <w:rsid w:val="000155C2"/>
    <w:rsid w:val="00015801"/>
    <w:rsid w:val="000160F3"/>
    <w:rsid w:val="000165F6"/>
    <w:rsid w:val="00016ABF"/>
    <w:rsid w:val="00020ED2"/>
    <w:rsid w:val="00020F7F"/>
    <w:rsid w:val="00022873"/>
    <w:rsid w:val="000245BB"/>
    <w:rsid w:val="00025ED3"/>
    <w:rsid w:val="00027343"/>
    <w:rsid w:val="000300D9"/>
    <w:rsid w:val="00035464"/>
    <w:rsid w:val="00035EAB"/>
    <w:rsid w:val="000374E0"/>
    <w:rsid w:val="00043756"/>
    <w:rsid w:val="0004379B"/>
    <w:rsid w:val="00043B10"/>
    <w:rsid w:val="000440E0"/>
    <w:rsid w:val="000448CB"/>
    <w:rsid w:val="00045C79"/>
    <w:rsid w:val="00050E70"/>
    <w:rsid w:val="0005304F"/>
    <w:rsid w:val="00053E59"/>
    <w:rsid w:val="000540C8"/>
    <w:rsid w:val="000577B8"/>
    <w:rsid w:val="000610BF"/>
    <w:rsid w:val="00061B3A"/>
    <w:rsid w:val="000626E0"/>
    <w:rsid w:val="00062BF8"/>
    <w:rsid w:val="00070E20"/>
    <w:rsid w:val="00071C68"/>
    <w:rsid w:val="00072E93"/>
    <w:rsid w:val="00075CF5"/>
    <w:rsid w:val="000767CC"/>
    <w:rsid w:val="000779C5"/>
    <w:rsid w:val="0008088F"/>
    <w:rsid w:val="00085C9F"/>
    <w:rsid w:val="00085CF4"/>
    <w:rsid w:val="000861CC"/>
    <w:rsid w:val="00091065"/>
    <w:rsid w:val="000926E8"/>
    <w:rsid w:val="000939B1"/>
    <w:rsid w:val="00094651"/>
    <w:rsid w:val="00095A94"/>
    <w:rsid w:val="00096963"/>
    <w:rsid w:val="000A551A"/>
    <w:rsid w:val="000B12AB"/>
    <w:rsid w:val="000B1A56"/>
    <w:rsid w:val="000B251A"/>
    <w:rsid w:val="000B32BE"/>
    <w:rsid w:val="000B3930"/>
    <w:rsid w:val="000B3C47"/>
    <w:rsid w:val="000B53CF"/>
    <w:rsid w:val="000C293E"/>
    <w:rsid w:val="000C2DC8"/>
    <w:rsid w:val="000C3660"/>
    <w:rsid w:val="000C3F46"/>
    <w:rsid w:val="000C504F"/>
    <w:rsid w:val="000C5DB8"/>
    <w:rsid w:val="000C6096"/>
    <w:rsid w:val="000C69BD"/>
    <w:rsid w:val="000D0605"/>
    <w:rsid w:val="000D128D"/>
    <w:rsid w:val="000D1895"/>
    <w:rsid w:val="000D2A00"/>
    <w:rsid w:val="000D4D72"/>
    <w:rsid w:val="000D4E53"/>
    <w:rsid w:val="000D6A92"/>
    <w:rsid w:val="000D7288"/>
    <w:rsid w:val="000E0975"/>
    <w:rsid w:val="000E310E"/>
    <w:rsid w:val="000E3B14"/>
    <w:rsid w:val="000E44DB"/>
    <w:rsid w:val="000E4FF7"/>
    <w:rsid w:val="000E6238"/>
    <w:rsid w:val="000E6291"/>
    <w:rsid w:val="000E6BB4"/>
    <w:rsid w:val="000E6BBE"/>
    <w:rsid w:val="000E721A"/>
    <w:rsid w:val="000F07A6"/>
    <w:rsid w:val="000F3D85"/>
    <w:rsid w:val="000F4F35"/>
    <w:rsid w:val="000F62FF"/>
    <w:rsid w:val="000F6533"/>
    <w:rsid w:val="00100BBF"/>
    <w:rsid w:val="00100EFD"/>
    <w:rsid w:val="00105C09"/>
    <w:rsid w:val="001064B5"/>
    <w:rsid w:val="00106BB7"/>
    <w:rsid w:val="0011033F"/>
    <w:rsid w:val="001121AB"/>
    <w:rsid w:val="00112EDB"/>
    <w:rsid w:val="00116ABB"/>
    <w:rsid w:val="00117C6D"/>
    <w:rsid w:val="001216E9"/>
    <w:rsid w:val="00121964"/>
    <w:rsid w:val="00123EA0"/>
    <w:rsid w:val="00124684"/>
    <w:rsid w:val="0013048A"/>
    <w:rsid w:val="00131BEB"/>
    <w:rsid w:val="0013343E"/>
    <w:rsid w:val="00133F4A"/>
    <w:rsid w:val="00135FA6"/>
    <w:rsid w:val="001378F9"/>
    <w:rsid w:val="00137C91"/>
    <w:rsid w:val="001416EA"/>
    <w:rsid w:val="001451FA"/>
    <w:rsid w:val="001457A2"/>
    <w:rsid w:val="001478CB"/>
    <w:rsid w:val="00151515"/>
    <w:rsid w:val="00152D57"/>
    <w:rsid w:val="0015315B"/>
    <w:rsid w:val="001557E0"/>
    <w:rsid w:val="00156521"/>
    <w:rsid w:val="001613BE"/>
    <w:rsid w:val="00161E3C"/>
    <w:rsid w:val="001623C3"/>
    <w:rsid w:val="00162ABC"/>
    <w:rsid w:val="00162E99"/>
    <w:rsid w:val="00163119"/>
    <w:rsid w:val="00163146"/>
    <w:rsid w:val="00164778"/>
    <w:rsid w:val="00171460"/>
    <w:rsid w:val="001717FC"/>
    <w:rsid w:val="0017246A"/>
    <w:rsid w:val="00173C10"/>
    <w:rsid w:val="00175A58"/>
    <w:rsid w:val="00176D2F"/>
    <w:rsid w:val="00177221"/>
    <w:rsid w:val="00180D0E"/>
    <w:rsid w:val="00181888"/>
    <w:rsid w:val="00181C05"/>
    <w:rsid w:val="001830FA"/>
    <w:rsid w:val="00183809"/>
    <w:rsid w:val="001846F2"/>
    <w:rsid w:val="00187666"/>
    <w:rsid w:val="001906C6"/>
    <w:rsid w:val="00191ED4"/>
    <w:rsid w:val="00191F97"/>
    <w:rsid w:val="00192B5F"/>
    <w:rsid w:val="00194A39"/>
    <w:rsid w:val="00194C3F"/>
    <w:rsid w:val="001967B3"/>
    <w:rsid w:val="0019775E"/>
    <w:rsid w:val="001A1639"/>
    <w:rsid w:val="001A3042"/>
    <w:rsid w:val="001A4A55"/>
    <w:rsid w:val="001A6BA4"/>
    <w:rsid w:val="001A6F36"/>
    <w:rsid w:val="001A7D8A"/>
    <w:rsid w:val="001A7FA9"/>
    <w:rsid w:val="001B1246"/>
    <w:rsid w:val="001B128C"/>
    <w:rsid w:val="001B209A"/>
    <w:rsid w:val="001B2E77"/>
    <w:rsid w:val="001B387F"/>
    <w:rsid w:val="001B7685"/>
    <w:rsid w:val="001C0B2A"/>
    <w:rsid w:val="001C0FF9"/>
    <w:rsid w:val="001C13DC"/>
    <w:rsid w:val="001C1547"/>
    <w:rsid w:val="001C3557"/>
    <w:rsid w:val="001C3615"/>
    <w:rsid w:val="001C471D"/>
    <w:rsid w:val="001C5D8E"/>
    <w:rsid w:val="001C6EE6"/>
    <w:rsid w:val="001C70E4"/>
    <w:rsid w:val="001C7D54"/>
    <w:rsid w:val="001D109F"/>
    <w:rsid w:val="001D378D"/>
    <w:rsid w:val="001D5382"/>
    <w:rsid w:val="001D54EE"/>
    <w:rsid w:val="001D7901"/>
    <w:rsid w:val="001D7BEB"/>
    <w:rsid w:val="001D7E8F"/>
    <w:rsid w:val="001E0858"/>
    <w:rsid w:val="001E14A1"/>
    <w:rsid w:val="001E2387"/>
    <w:rsid w:val="001E26DE"/>
    <w:rsid w:val="001E29A2"/>
    <w:rsid w:val="001E45D5"/>
    <w:rsid w:val="001E486F"/>
    <w:rsid w:val="001E7760"/>
    <w:rsid w:val="001F06AE"/>
    <w:rsid w:val="001F09D3"/>
    <w:rsid w:val="001F0BBA"/>
    <w:rsid w:val="001F43A6"/>
    <w:rsid w:val="001F70C6"/>
    <w:rsid w:val="00201B49"/>
    <w:rsid w:val="002020FB"/>
    <w:rsid w:val="00202DAB"/>
    <w:rsid w:val="002041E8"/>
    <w:rsid w:val="00204854"/>
    <w:rsid w:val="00205680"/>
    <w:rsid w:val="00205D64"/>
    <w:rsid w:val="00205EDC"/>
    <w:rsid w:val="002060D3"/>
    <w:rsid w:val="00214687"/>
    <w:rsid w:val="0021577F"/>
    <w:rsid w:val="00217F20"/>
    <w:rsid w:val="00221385"/>
    <w:rsid w:val="0022157E"/>
    <w:rsid w:val="00221B4B"/>
    <w:rsid w:val="0022372B"/>
    <w:rsid w:val="00223B15"/>
    <w:rsid w:val="00223CFF"/>
    <w:rsid w:val="00224244"/>
    <w:rsid w:val="002247A5"/>
    <w:rsid w:val="00224A27"/>
    <w:rsid w:val="00224B63"/>
    <w:rsid w:val="002255C0"/>
    <w:rsid w:val="00232253"/>
    <w:rsid w:val="0023480E"/>
    <w:rsid w:val="0023766C"/>
    <w:rsid w:val="0023796E"/>
    <w:rsid w:val="00241AB2"/>
    <w:rsid w:val="00242417"/>
    <w:rsid w:val="0024283F"/>
    <w:rsid w:val="00242D38"/>
    <w:rsid w:val="00243BD9"/>
    <w:rsid w:val="0024462F"/>
    <w:rsid w:val="00244900"/>
    <w:rsid w:val="00245CD9"/>
    <w:rsid w:val="00245F65"/>
    <w:rsid w:val="00246846"/>
    <w:rsid w:val="00246B1B"/>
    <w:rsid w:val="00247AFD"/>
    <w:rsid w:val="00250D32"/>
    <w:rsid w:val="002511A9"/>
    <w:rsid w:val="0025157F"/>
    <w:rsid w:val="00253A3C"/>
    <w:rsid w:val="0025440F"/>
    <w:rsid w:val="00255F4C"/>
    <w:rsid w:val="00260152"/>
    <w:rsid w:val="0026016C"/>
    <w:rsid w:val="0026045C"/>
    <w:rsid w:val="002613F3"/>
    <w:rsid w:val="00261653"/>
    <w:rsid w:val="00261DA5"/>
    <w:rsid w:val="00261E2C"/>
    <w:rsid w:val="0026311E"/>
    <w:rsid w:val="0026362B"/>
    <w:rsid w:val="0026379C"/>
    <w:rsid w:val="00265AF9"/>
    <w:rsid w:val="002660EE"/>
    <w:rsid w:val="00266BCA"/>
    <w:rsid w:val="00267E59"/>
    <w:rsid w:val="00271593"/>
    <w:rsid w:val="002729C3"/>
    <w:rsid w:val="00274B90"/>
    <w:rsid w:val="00276639"/>
    <w:rsid w:val="00276998"/>
    <w:rsid w:val="00277C76"/>
    <w:rsid w:val="002800F5"/>
    <w:rsid w:val="00281753"/>
    <w:rsid w:val="00284721"/>
    <w:rsid w:val="0028528B"/>
    <w:rsid w:val="00285CF1"/>
    <w:rsid w:val="00290D8D"/>
    <w:rsid w:val="0029131A"/>
    <w:rsid w:val="00292506"/>
    <w:rsid w:val="00294817"/>
    <w:rsid w:val="00295AC2"/>
    <w:rsid w:val="00297760"/>
    <w:rsid w:val="002A09C3"/>
    <w:rsid w:val="002A0C41"/>
    <w:rsid w:val="002A4A5A"/>
    <w:rsid w:val="002A4C0A"/>
    <w:rsid w:val="002A4FA1"/>
    <w:rsid w:val="002A5FF8"/>
    <w:rsid w:val="002A6421"/>
    <w:rsid w:val="002A798B"/>
    <w:rsid w:val="002B4B66"/>
    <w:rsid w:val="002B57FE"/>
    <w:rsid w:val="002B7526"/>
    <w:rsid w:val="002C06F6"/>
    <w:rsid w:val="002C0727"/>
    <w:rsid w:val="002C1D88"/>
    <w:rsid w:val="002C3FCB"/>
    <w:rsid w:val="002C59C5"/>
    <w:rsid w:val="002C5AC2"/>
    <w:rsid w:val="002C626C"/>
    <w:rsid w:val="002C66DD"/>
    <w:rsid w:val="002C6C40"/>
    <w:rsid w:val="002D2862"/>
    <w:rsid w:val="002D451D"/>
    <w:rsid w:val="002D5100"/>
    <w:rsid w:val="002D7E13"/>
    <w:rsid w:val="002E10D2"/>
    <w:rsid w:val="002E2920"/>
    <w:rsid w:val="002E427E"/>
    <w:rsid w:val="002E5805"/>
    <w:rsid w:val="002E64E6"/>
    <w:rsid w:val="002F2F90"/>
    <w:rsid w:val="002F3047"/>
    <w:rsid w:val="002F594F"/>
    <w:rsid w:val="002F6324"/>
    <w:rsid w:val="002F68C0"/>
    <w:rsid w:val="002F6A2C"/>
    <w:rsid w:val="003021E5"/>
    <w:rsid w:val="003022BE"/>
    <w:rsid w:val="003028D5"/>
    <w:rsid w:val="00302F1A"/>
    <w:rsid w:val="0030404D"/>
    <w:rsid w:val="003042D4"/>
    <w:rsid w:val="0030790D"/>
    <w:rsid w:val="00310372"/>
    <w:rsid w:val="00310461"/>
    <w:rsid w:val="0031128C"/>
    <w:rsid w:val="00311911"/>
    <w:rsid w:val="0031211E"/>
    <w:rsid w:val="00313D0D"/>
    <w:rsid w:val="00313ED1"/>
    <w:rsid w:val="003215FF"/>
    <w:rsid w:val="00321C1B"/>
    <w:rsid w:val="00322082"/>
    <w:rsid w:val="00322835"/>
    <w:rsid w:val="00322FF0"/>
    <w:rsid w:val="003238AB"/>
    <w:rsid w:val="003239C1"/>
    <w:rsid w:val="0032740F"/>
    <w:rsid w:val="003304EE"/>
    <w:rsid w:val="00330AFB"/>
    <w:rsid w:val="00330CA6"/>
    <w:rsid w:val="00332D39"/>
    <w:rsid w:val="0033361F"/>
    <w:rsid w:val="0033453F"/>
    <w:rsid w:val="00334BFB"/>
    <w:rsid w:val="0033526B"/>
    <w:rsid w:val="00337D17"/>
    <w:rsid w:val="00340E95"/>
    <w:rsid w:val="00341383"/>
    <w:rsid w:val="00345FC4"/>
    <w:rsid w:val="00346CE9"/>
    <w:rsid w:val="00346DE3"/>
    <w:rsid w:val="00347F6C"/>
    <w:rsid w:val="003500FF"/>
    <w:rsid w:val="00350BD0"/>
    <w:rsid w:val="00351044"/>
    <w:rsid w:val="00351AEC"/>
    <w:rsid w:val="003523AE"/>
    <w:rsid w:val="00352954"/>
    <w:rsid w:val="003561ED"/>
    <w:rsid w:val="003562F8"/>
    <w:rsid w:val="0035786C"/>
    <w:rsid w:val="00357B1D"/>
    <w:rsid w:val="0036066F"/>
    <w:rsid w:val="00362BEA"/>
    <w:rsid w:val="0036365E"/>
    <w:rsid w:val="003651C0"/>
    <w:rsid w:val="00366493"/>
    <w:rsid w:val="00366D4F"/>
    <w:rsid w:val="00367929"/>
    <w:rsid w:val="00367A14"/>
    <w:rsid w:val="00367E82"/>
    <w:rsid w:val="00370493"/>
    <w:rsid w:val="003723F4"/>
    <w:rsid w:val="003727D7"/>
    <w:rsid w:val="003729B1"/>
    <w:rsid w:val="00375C6F"/>
    <w:rsid w:val="00376A90"/>
    <w:rsid w:val="0038158F"/>
    <w:rsid w:val="0038175F"/>
    <w:rsid w:val="003839A4"/>
    <w:rsid w:val="00385605"/>
    <w:rsid w:val="00385DE3"/>
    <w:rsid w:val="00386179"/>
    <w:rsid w:val="0038793F"/>
    <w:rsid w:val="0039394F"/>
    <w:rsid w:val="00393AD2"/>
    <w:rsid w:val="00395777"/>
    <w:rsid w:val="00396BDE"/>
    <w:rsid w:val="003A168E"/>
    <w:rsid w:val="003A234F"/>
    <w:rsid w:val="003A24AE"/>
    <w:rsid w:val="003A38E0"/>
    <w:rsid w:val="003A3946"/>
    <w:rsid w:val="003A4A12"/>
    <w:rsid w:val="003A545A"/>
    <w:rsid w:val="003A6493"/>
    <w:rsid w:val="003A6DBC"/>
    <w:rsid w:val="003B0A16"/>
    <w:rsid w:val="003B11E8"/>
    <w:rsid w:val="003B1FA3"/>
    <w:rsid w:val="003C07D4"/>
    <w:rsid w:val="003C3A4B"/>
    <w:rsid w:val="003C3B9A"/>
    <w:rsid w:val="003C494F"/>
    <w:rsid w:val="003C4F79"/>
    <w:rsid w:val="003C58E1"/>
    <w:rsid w:val="003C7AD7"/>
    <w:rsid w:val="003D0342"/>
    <w:rsid w:val="003D19D8"/>
    <w:rsid w:val="003D2052"/>
    <w:rsid w:val="003D2556"/>
    <w:rsid w:val="003D2BDF"/>
    <w:rsid w:val="003D424D"/>
    <w:rsid w:val="003D42EC"/>
    <w:rsid w:val="003D4D62"/>
    <w:rsid w:val="003D5A96"/>
    <w:rsid w:val="003D71F3"/>
    <w:rsid w:val="003D7EE7"/>
    <w:rsid w:val="003E078F"/>
    <w:rsid w:val="003E1D05"/>
    <w:rsid w:val="003E4A91"/>
    <w:rsid w:val="003E5CB5"/>
    <w:rsid w:val="003E5FC1"/>
    <w:rsid w:val="003E65AA"/>
    <w:rsid w:val="003E77FD"/>
    <w:rsid w:val="003E79CB"/>
    <w:rsid w:val="003F18E9"/>
    <w:rsid w:val="003F20B5"/>
    <w:rsid w:val="003F2F41"/>
    <w:rsid w:val="003F42DE"/>
    <w:rsid w:val="003F5AE0"/>
    <w:rsid w:val="003F5E04"/>
    <w:rsid w:val="003F6B5F"/>
    <w:rsid w:val="003F6F80"/>
    <w:rsid w:val="003F7A3F"/>
    <w:rsid w:val="0040229D"/>
    <w:rsid w:val="00404D9C"/>
    <w:rsid w:val="00405C45"/>
    <w:rsid w:val="00411372"/>
    <w:rsid w:val="00411D21"/>
    <w:rsid w:val="004120C8"/>
    <w:rsid w:val="00412763"/>
    <w:rsid w:val="00412B92"/>
    <w:rsid w:val="00413B4C"/>
    <w:rsid w:val="00415140"/>
    <w:rsid w:val="00415532"/>
    <w:rsid w:val="00416BAE"/>
    <w:rsid w:val="00420D9D"/>
    <w:rsid w:val="00423143"/>
    <w:rsid w:val="00424A62"/>
    <w:rsid w:val="00425F02"/>
    <w:rsid w:val="00426EE1"/>
    <w:rsid w:val="00431538"/>
    <w:rsid w:val="00432A87"/>
    <w:rsid w:val="0043370A"/>
    <w:rsid w:val="004338ED"/>
    <w:rsid w:val="00440A4D"/>
    <w:rsid w:val="00440BA8"/>
    <w:rsid w:val="004411B6"/>
    <w:rsid w:val="00441CDB"/>
    <w:rsid w:val="004435EC"/>
    <w:rsid w:val="00443C9E"/>
    <w:rsid w:val="00444A67"/>
    <w:rsid w:val="004455E9"/>
    <w:rsid w:val="00445F32"/>
    <w:rsid w:val="00446288"/>
    <w:rsid w:val="00447D93"/>
    <w:rsid w:val="00451058"/>
    <w:rsid w:val="00451092"/>
    <w:rsid w:val="00451D8E"/>
    <w:rsid w:val="00454809"/>
    <w:rsid w:val="00455160"/>
    <w:rsid w:val="0045579E"/>
    <w:rsid w:val="004562B7"/>
    <w:rsid w:val="004568AC"/>
    <w:rsid w:val="004579A7"/>
    <w:rsid w:val="00460A51"/>
    <w:rsid w:val="004623D9"/>
    <w:rsid w:val="004630E4"/>
    <w:rsid w:val="004635D8"/>
    <w:rsid w:val="00465365"/>
    <w:rsid w:val="004654E1"/>
    <w:rsid w:val="0046581E"/>
    <w:rsid w:val="0046602E"/>
    <w:rsid w:val="00466667"/>
    <w:rsid w:val="00466B49"/>
    <w:rsid w:val="00467438"/>
    <w:rsid w:val="00467677"/>
    <w:rsid w:val="004676FB"/>
    <w:rsid w:val="0047004F"/>
    <w:rsid w:val="00471523"/>
    <w:rsid w:val="0047242A"/>
    <w:rsid w:val="004739A9"/>
    <w:rsid w:val="00474527"/>
    <w:rsid w:val="00476D30"/>
    <w:rsid w:val="004771C9"/>
    <w:rsid w:val="004772FA"/>
    <w:rsid w:val="004773AD"/>
    <w:rsid w:val="0047770D"/>
    <w:rsid w:val="00483074"/>
    <w:rsid w:val="00483BF9"/>
    <w:rsid w:val="00484732"/>
    <w:rsid w:val="004857F9"/>
    <w:rsid w:val="00485F22"/>
    <w:rsid w:val="00492691"/>
    <w:rsid w:val="0049318B"/>
    <w:rsid w:val="004947CA"/>
    <w:rsid w:val="00494F01"/>
    <w:rsid w:val="004956F0"/>
    <w:rsid w:val="00495FF5"/>
    <w:rsid w:val="00497835"/>
    <w:rsid w:val="004A0BCD"/>
    <w:rsid w:val="004A1C18"/>
    <w:rsid w:val="004A33EF"/>
    <w:rsid w:val="004A3AED"/>
    <w:rsid w:val="004A445C"/>
    <w:rsid w:val="004A4CA0"/>
    <w:rsid w:val="004B3007"/>
    <w:rsid w:val="004B3755"/>
    <w:rsid w:val="004B506C"/>
    <w:rsid w:val="004B6055"/>
    <w:rsid w:val="004B662E"/>
    <w:rsid w:val="004B6D84"/>
    <w:rsid w:val="004B6F15"/>
    <w:rsid w:val="004C3282"/>
    <w:rsid w:val="004C3D38"/>
    <w:rsid w:val="004C40EA"/>
    <w:rsid w:val="004C65B0"/>
    <w:rsid w:val="004C6B8A"/>
    <w:rsid w:val="004D2A74"/>
    <w:rsid w:val="004D2E4D"/>
    <w:rsid w:val="004D4D6E"/>
    <w:rsid w:val="004D647D"/>
    <w:rsid w:val="004E0498"/>
    <w:rsid w:val="004E2133"/>
    <w:rsid w:val="004E317C"/>
    <w:rsid w:val="004E3C6E"/>
    <w:rsid w:val="004E3D5B"/>
    <w:rsid w:val="004E75CA"/>
    <w:rsid w:val="004E7B00"/>
    <w:rsid w:val="004F0164"/>
    <w:rsid w:val="004F01D0"/>
    <w:rsid w:val="004F1FB1"/>
    <w:rsid w:val="004F4A53"/>
    <w:rsid w:val="004F5181"/>
    <w:rsid w:val="00500458"/>
    <w:rsid w:val="005017DC"/>
    <w:rsid w:val="00503610"/>
    <w:rsid w:val="005042F0"/>
    <w:rsid w:val="00504FAB"/>
    <w:rsid w:val="00506C62"/>
    <w:rsid w:val="00506D90"/>
    <w:rsid w:val="00510015"/>
    <w:rsid w:val="00510585"/>
    <w:rsid w:val="00511D25"/>
    <w:rsid w:val="00512557"/>
    <w:rsid w:val="00512DE3"/>
    <w:rsid w:val="00513524"/>
    <w:rsid w:val="00514834"/>
    <w:rsid w:val="005156E4"/>
    <w:rsid w:val="005176D9"/>
    <w:rsid w:val="00521CD3"/>
    <w:rsid w:val="005240E0"/>
    <w:rsid w:val="005245B2"/>
    <w:rsid w:val="00524D3D"/>
    <w:rsid w:val="00527ECA"/>
    <w:rsid w:val="005316E0"/>
    <w:rsid w:val="00533038"/>
    <w:rsid w:val="00535556"/>
    <w:rsid w:val="00535820"/>
    <w:rsid w:val="0054157F"/>
    <w:rsid w:val="00542CA1"/>
    <w:rsid w:val="0054302A"/>
    <w:rsid w:val="00543A60"/>
    <w:rsid w:val="00544533"/>
    <w:rsid w:val="0054458A"/>
    <w:rsid w:val="00545114"/>
    <w:rsid w:val="005454AC"/>
    <w:rsid w:val="0054565C"/>
    <w:rsid w:val="0054617B"/>
    <w:rsid w:val="005467FA"/>
    <w:rsid w:val="0055110A"/>
    <w:rsid w:val="00552A28"/>
    <w:rsid w:val="005540D5"/>
    <w:rsid w:val="005545C0"/>
    <w:rsid w:val="005548D9"/>
    <w:rsid w:val="0055796F"/>
    <w:rsid w:val="00561582"/>
    <w:rsid w:val="0056501F"/>
    <w:rsid w:val="00565BC8"/>
    <w:rsid w:val="00572569"/>
    <w:rsid w:val="00572FF0"/>
    <w:rsid w:val="005734BA"/>
    <w:rsid w:val="00575201"/>
    <w:rsid w:val="005771F3"/>
    <w:rsid w:val="005775A2"/>
    <w:rsid w:val="0058188F"/>
    <w:rsid w:val="0058249A"/>
    <w:rsid w:val="00582510"/>
    <w:rsid w:val="00583D5C"/>
    <w:rsid w:val="00585E0A"/>
    <w:rsid w:val="00586962"/>
    <w:rsid w:val="00590A27"/>
    <w:rsid w:val="00591B54"/>
    <w:rsid w:val="00593F11"/>
    <w:rsid w:val="00594ED7"/>
    <w:rsid w:val="005A0685"/>
    <w:rsid w:val="005A11E1"/>
    <w:rsid w:val="005A146A"/>
    <w:rsid w:val="005A36DF"/>
    <w:rsid w:val="005A3813"/>
    <w:rsid w:val="005A68AC"/>
    <w:rsid w:val="005A6D83"/>
    <w:rsid w:val="005A7CFA"/>
    <w:rsid w:val="005A7FC2"/>
    <w:rsid w:val="005B1378"/>
    <w:rsid w:val="005B25C1"/>
    <w:rsid w:val="005B3151"/>
    <w:rsid w:val="005B3329"/>
    <w:rsid w:val="005B516F"/>
    <w:rsid w:val="005C02C8"/>
    <w:rsid w:val="005C1F5F"/>
    <w:rsid w:val="005C27D3"/>
    <w:rsid w:val="005C27D4"/>
    <w:rsid w:val="005C2F1D"/>
    <w:rsid w:val="005D1B64"/>
    <w:rsid w:val="005D202A"/>
    <w:rsid w:val="005D3C8F"/>
    <w:rsid w:val="005D4757"/>
    <w:rsid w:val="005D69A4"/>
    <w:rsid w:val="005D7256"/>
    <w:rsid w:val="005D76E8"/>
    <w:rsid w:val="005E0A17"/>
    <w:rsid w:val="005E1B83"/>
    <w:rsid w:val="005E3E18"/>
    <w:rsid w:val="005E44F4"/>
    <w:rsid w:val="005E5240"/>
    <w:rsid w:val="005E5900"/>
    <w:rsid w:val="005E66C5"/>
    <w:rsid w:val="005E7975"/>
    <w:rsid w:val="005E7E64"/>
    <w:rsid w:val="005F14B4"/>
    <w:rsid w:val="005F2C6D"/>
    <w:rsid w:val="005F32CD"/>
    <w:rsid w:val="005F457C"/>
    <w:rsid w:val="005F581B"/>
    <w:rsid w:val="00601598"/>
    <w:rsid w:val="0060163F"/>
    <w:rsid w:val="00601938"/>
    <w:rsid w:val="00602DE4"/>
    <w:rsid w:val="00610636"/>
    <w:rsid w:val="006115AF"/>
    <w:rsid w:val="00613DBC"/>
    <w:rsid w:val="006243D3"/>
    <w:rsid w:val="00624523"/>
    <w:rsid w:val="00625320"/>
    <w:rsid w:val="006307ED"/>
    <w:rsid w:val="00632F4E"/>
    <w:rsid w:val="0063331A"/>
    <w:rsid w:val="00633563"/>
    <w:rsid w:val="006365D1"/>
    <w:rsid w:val="0063708F"/>
    <w:rsid w:val="0063743D"/>
    <w:rsid w:val="0064249F"/>
    <w:rsid w:val="00642873"/>
    <w:rsid w:val="00643CD9"/>
    <w:rsid w:val="00644D70"/>
    <w:rsid w:val="00646E5F"/>
    <w:rsid w:val="006505DB"/>
    <w:rsid w:val="00650BB8"/>
    <w:rsid w:val="00651622"/>
    <w:rsid w:val="0065290F"/>
    <w:rsid w:val="00653FC1"/>
    <w:rsid w:val="00654607"/>
    <w:rsid w:val="006608E1"/>
    <w:rsid w:val="00660C10"/>
    <w:rsid w:val="00660EE3"/>
    <w:rsid w:val="00665159"/>
    <w:rsid w:val="0066518C"/>
    <w:rsid w:val="00665C97"/>
    <w:rsid w:val="00665CE7"/>
    <w:rsid w:val="00670BF7"/>
    <w:rsid w:val="00671931"/>
    <w:rsid w:val="0067380C"/>
    <w:rsid w:val="00675225"/>
    <w:rsid w:val="00681412"/>
    <w:rsid w:val="006868A1"/>
    <w:rsid w:val="00687FE8"/>
    <w:rsid w:val="0069000F"/>
    <w:rsid w:val="00691354"/>
    <w:rsid w:val="00691B81"/>
    <w:rsid w:val="00693651"/>
    <w:rsid w:val="0069423C"/>
    <w:rsid w:val="00694A72"/>
    <w:rsid w:val="006967C6"/>
    <w:rsid w:val="00696FAD"/>
    <w:rsid w:val="006A0D99"/>
    <w:rsid w:val="006A2B30"/>
    <w:rsid w:val="006A58C8"/>
    <w:rsid w:val="006A5946"/>
    <w:rsid w:val="006A5D79"/>
    <w:rsid w:val="006A7C39"/>
    <w:rsid w:val="006A7D39"/>
    <w:rsid w:val="006B0BBC"/>
    <w:rsid w:val="006B1068"/>
    <w:rsid w:val="006B1415"/>
    <w:rsid w:val="006B3195"/>
    <w:rsid w:val="006B3BD4"/>
    <w:rsid w:val="006B6751"/>
    <w:rsid w:val="006B747B"/>
    <w:rsid w:val="006C0354"/>
    <w:rsid w:val="006C0AB2"/>
    <w:rsid w:val="006C15B7"/>
    <w:rsid w:val="006C1FF5"/>
    <w:rsid w:val="006C27D1"/>
    <w:rsid w:val="006C3412"/>
    <w:rsid w:val="006C3A7F"/>
    <w:rsid w:val="006C45D0"/>
    <w:rsid w:val="006C5445"/>
    <w:rsid w:val="006C5FFC"/>
    <w:rsid w:val="006C7C70"/>
    <w:rsid w:val="006D0F40"/>
    <w:rsid w:val="006D2815"/>
    <w:rsid w:val="006D2A4B"/>
    <w:rsid w:val="006D2A7F"/>
    <w:rsid w:val="006D42FD"/>
    <w:rsid w:val="006D67FE"/>
    <w:rsid w:val="006D6D23"/>
    <w:rsid w:val="006D71F4"/>
    <w:rsid w:val="006D7B54"/>
    <w:rsid w:val="006E2722"/>
    <w:rsid w:val="006E2E5D"/>
    <w:rsid w:val="006E3935"/>
    <w:rsid w:val="006E56CB"/>
    <w:rsid w:val="006E79F8"/>
    <w:rsid w:val="006F0629"/>
    <w:rsid w:val="006F072B"/>
    <w:rsid w:val="006F1328"/>
    <w:rsid w:val="006F323D"/>
    <w:rsid w:val="006F43C3"/>
    <w:rsid w:val="006F63F1"/>
    <w:rsid w:val="006F6DFB"/>
    <w:rsid w:val="00700619"/>
    <w:rsid w:val="00700DB7"/>
    <w:rsid w:val="00701DEA"/>
    <w:rsid w:val="00702CBB"/>
    <w:rsid w:val="00703446"/>
    <w:rsid w:val="00704B56"/>
    <w:rsid w:val="00705860"/>
    <w:rsid w:val="007063C2"/>
    <w:rsid w:val="00707058"/>
    <w:rsid w:val="00707529"/>
    <w:rsid w:val="00707CAB"/>
    <w:rsid w:val="00710505"/>
    <w:rsid w:val="00711C3C"/>
    <w:rsid w:val="00712E3B"/>
    <w:rsid w:val="00713AFD"/>
    <w:rsid w:val="00713DA9"/>
    <w:rsid w:val="007155E6"/>
    <w:rsid w:val="00716607"/>
    <w:rsid w:val="00716D63"/>
    <w:rsid w:val="0071757F"/>
    <w:rsid w:val="00720AF2"/>
    <w:rsid w:val="00724E75"/>
    <w:rsid w:val="0072505B"/>
    <w:rsid w:val="00726B03"/>
    <w:rsid w:val="0072740A"/>
    <w:rsid w:val="0072783B"/>
    <w:rsid w:val="0073024A"/>
    <w:rsid w:val="0073072D"/>
    <w:rsid w:val="00730D06"/>
    <w:rsid w:val="0073146B"/>
    <w:rsid w:val="007340CA"/>
    <w:rsid w:val="00734428"/>
    <w:rsid w:val="00735A91"/>
    <w:rsid w:val="007366B9"/>
    <w:rsid w:val="00736BD5"/>
    <w:rsid w:val="007371E5"/>
    <w:rsid w:val="0073798B"/>
    <w:rsid w:val="0074244C"/>
    <w:rsid w:val="00743AA3"/>
    <w:rsid w:val="007444F8"/>
    <w:rsid w:val="00745F8E"/>
    <w:rsid w:val="007463B8"/>
    <w:rsid w:val="007475D3"/>
    <w:rsid w:val="0074782D"/>
    <w:rsid w:val="00747C29"/>
    <w:rsid w:val="0075215E"/>
    <w:rsid w:val="00752E77"/>
    <w:rsid w:val="00753B15"/>
    <w:rsid w:val="00754DEE"/>
    <w:rsid w:val="00756E04"/>
    <w:rsid w:val="00756FBD"/>
    <w:rsid w:val="00760722"/>
    <w:rsid w:val="00764032"/>
    <w:rsid w:val="0076404F"/>
    <w:rsid w:val="007645D9"/>
    <w:rsid w:val="0076466F"/>
    <w:rsid w:val="007650E1"/>
    <w:rsid w:val="0076748F"/>
    <w:rsid w:val="00767541"/>
    <w:rsid w:val="00770A39"/>
    <w:rsid w:val="00772118"/>
    <w:rsid w:val="00773254"/>
    <w:rsid w:val="00773F98"/>
    <w:rsid w:val="007762F2"/>
    <w:rsid w:val="00777683"/>
    <w:rsid w:val="007777BB"/>
    <w:rsid w:val="00781815"/>
    <w:rsid w:val="00781A1A"/>
    <w:rsid w:val="0078389B"/>
    <w:rsid w:val="00784A2B"/>
    <w:rsid w:val="00785C9C"/>
    <w:rsid w:val="00786BD8"/>
    <w:rsid w:val="0079029D"/>
    <w:rsid w:val="00790B88"/>
    <w:rsid w:val="00791033"/>
    <w:rsid w:val="0079472F"/>
    <w:rsid w:val="00795114"/>
    <w:rsid w:val="00796028"/>
    <w:rsid w:val="00796969"/>
    <w:rsid w:val="00796D1F"/>
    <w:rsid w:val="00797FA6"/>
    <w:rsid w:val="007A078D"/>
    <w:rsid w:val="007A1333"/>
    <w:rsid w:val="007A2D9E"/>
    <w:rsid w:val="007A46C1"/>
    <w:rsid w:val="007A54B7"/>
    <w:rsid w:val="007A7A4D"/>
    <w:rsid w:val="007A7F8D"/>
    <w:rsid w:val="007B064F"/>
    <w:rsid w:val="007B0ED7"/>
    <w:rsid w:val="007B0FA8"/>
    <w:rsid w:val="007B1B0D"/>
    <w:rsid w:val="007B1B7F"/>
    <w:rsid w:val="007B42FF"/>
    <w:rsid w:val="007B4694"/>
    <w:rsid w:val="007B4EFC"/>
    <w:rsid w:val="007B5CBF"/>
    <w:rsid w:val="007B6B9A"/>
    <w:rsid w:val="007C0014"/>
    <w:rsid w:val="007C023B"/>
    <w:rsid w:val="007C4D19"/>
    <w:rsid w:val="007C7F50"/>
    <w:rsid w:val="007D0187"/>
    <w:rsid w:val="007D3042"/>
    <w:rsid w:val="007D4EB9"/>
    <w:rsid w:val="007D5F67"/>
    <w:rsid w:val="007D5F9E"/>
    <w:rsid w:val="007D632F"/>
    <w:rsid w:val="007D75E5"/>
    <w:rsid w:val="007D7C79"/>
    <w:rsid w:val="007E0E2D"/>
    <w:rsid w:val="007E1CE8"/>
    <w:rsid w:val="007E2770"/>
    <w:rsid w:val="007E2D51"/>
    <w:rsid w:val="007E36A2"/>
    <w:rsid w:val="007E5152"/>
    <w:rsid w:val="007E5636"/>
    <w:rsid w:val="007E5713"/>
    <w:rsid w:val="007E5A89"/>
    <w:rsid w:val="007E616A"/>
    <w:rsid w:val="007E6B52"/>
    <w:rsid w:val="007F0CCA"/>
    <w:rsid w:val="007F5281"/>
    <w:rsid w:val="007F5C4B"/>
    <w:rsid w:val="007F6388"/>
    <w:rsid w:val="0080090F"/>
    <w:rsid w:val="008020D1"/>
    <w:rsid w:val="00803245"/>
    <w:rsid w:val="00805618"/>
    <w:rsid w:val="00805B9F"/>
    <w:rsid w:val="00807344"/>
    <w:rsid w:val="0081129F"/>
    <w:rsid w:val="00815E77"/>
    <w:rsid w:val="0081646B"/>
    <w:rsid w:val="00816849"/>
    <w:rsid w:val="00821F84"/>
    <w:rsid w:val="008226A6"/>
    <w:rsid w:val="008246DE"/>
    <w:rsid w:val="00824C75"/>
    <w:rsid w:val="008250F7"/>
    <w:rsid w:val="008271D1"/>
    <w:rsid w:val="00827491"/>
    <w:rsid w:val="008324CF"/>
    <w:rsid w:val="008325AD"/>
    <w:rsid w:val="00833F3A"/>
    <w:rsid w:val="0083405B"/>
    <w:rsid w:val="008341DA"/>
    <w:rsid w:val="0083499D"/>
    <w:rsid w:val="00845F87"/>
    <w:rsid w:val="0085070B"/>
    <w:rsid w:val="00850B09"/>
    <w:rsid w:val="00850CFB"/>
    <w:rsid w:val="00851386"/>
    <w:rsid w:val="0085221B"/>
    <w:rsid w:val="008526EE"/>
    <w:rsid w:val="00853121"/>
    <w:rsid w:val="0085436A"/>
    <w:rsid w:val="00854997"/>
    <w:rsid w:val="00856CAF"/>
    <w:rsid w:val="008602E8"/>
    <w:rsid w:val="00863838"/>
    <w:rsid w:val="00863F05"/>
    <w:rsid w:val="008645CC"/>
    <w:rsid w:val="00864A72"/>
    <w:rsid w:val="00866014"/>
    <w:rsid w:val="0087062D"/>
    <w:rsid w:val="00871E6C"/>
    <w:rsid w:val="00874966"/>
    <w:rsid w:val="008751B2"/>
    <w:rsid w:val="00875E16"/>
    <w:rsid w:val="00881CB9"/>
    <w:rsid w:val="00881EE9"/>
    <w:rsid w:val="00885180"/>
    <w:rsid w:val="0088672A"/>
    <w:rsid w:val="0089197C"/>
    <w:rsid w:val="00892724"/>
    <w:rsid w:val="00894801"/>
    <w:rsid w:val="00895BD8"/>
    <w:rsid w:val="00895DF0"/>
    <w:rsid w:val="00896543"/>
    <w:rsid w:val="00897B04"/>
    <w:rsid w:val="008A15A8"/>
    <w:rsid w:val="008A1756"/>
    <w:rsid w:val="008A239F"/>
    <w:rsid w:val="008A460F"/>
    <w:rsid w:val="008A5BC5"/>
    <w:rsid w:val="008A5C78"/>
    <w:rsid w:val="008A5EEF"/>
    <w:rsid w:val="008B110C"/>
    <w:rsid w:val="008B151B"/>
    <w:rsid w:val="008B2B1C"/>
    <w:rsid w:val="008B2E7A"/>
    <w:rsid w:val="008B30F0"/>
    <w:rsid w:val="008B3518"/>
    <w:rsid w:val="008B398F"/>
    <w:rsid w:val="008B4A2B"/>
    <w:rsid w:val="008B4C74"/>
    <w:rsid w:val="008C25A0"/>
    <w:rsid w:val="008C30F1"/>
    <w:rsid w:val="008D0DBD"/>
    <w:rsid w:val="008D1A6C"/>
    <w:rsid w:val="008D2D74"/>
    <w:rsid w:val="008D30BE"/>
    <w:rsid w:val="008D4739"/>
    <w:rsid w:val="008D529F"/>
    <w:rsid w:val="008D730C"/>
    <w:rsid w:val="008E0DA4"/>
    <w:rsid w:val="008E13D1"/>
    <w:rsid w:val="008E187C"/>
    <w:rsid w:val="008E2690"/>
    <w:rsid w:val="008E38D0"/>
    <w:rsid w:val="008E3BAC"/>
    <w:rsid w:val="008E4F87"/>
    <w:rsid w:val="008E6E99"/>
    <w:rsid w:val="008E7094"/>
    <w:rsid w:val="008F06FE"/>
    <w:rsid w:val="008F15FC"/>
    <w:rsid w:val="008F1C1A"/>
    <w:rsid w:val="008F2AFF"/>
    <w:rsid w:val="008F6244"/>
    <w:rsid w:val="008F6561"/>
    <w:rsid w:val="008F74CC"/>
    <w:rsid w:val="0090069D"/>
    <w:rsid w:val="0090488A"/>
    <w:rsid w:val="0090515E"/>
    <w:rsid w:val="00905201"/>
    <w:rsid w:val="009073A4"/>
    <w:rsid w:val="00911C4A"/>
    <w:rsid w:val="009121C1"/>
    <w:rsid w:val="00912951"/>
    <w:rsid w:val="0091412E"/>
    <w:rsid w:val="009145AA"/>
    <w:rsid w:val="009179D7"/>
    <w:rsid w:val="00920192"/>
    <w:rsid w:val="00933397"/>
    <w:rsid w:val="00934974"/>
    <w:rsid w:val="00935251"/>
    <w:rsid w:val="00935AC6"/>
    <w:rsid w:val="0093786A"/>
    <w:rsid w:val="0094156B"/>
    <w:rsid w:val="00942F54"/>
    <w:rsid w:val="00946571"/>
    <w:rsid w:val="0094795B"/>
    <w:rsid w:val="009507D3"/>
    <w:rsid w:val="00950F5C"/>
    <w:rsid w:val="00952E01"/>
    <w:rsid w:val="00954FC0"/>
    <w:rsid w:val="00956685"/>
    <w:rsid w:val="00956D74"/>
    <w:rsid w:val="009611ED"/>
    <w:rsid w:val="00961735"/>
    <w:rsid w:val="00962C8D"/>
    <w:rsid w:val="00962E10"/>
    <w:rsid w:val="009642C8"/>
    <w:rsid w:val="009645E9"/>
    <w:rsid w:val="00965344"/>
    <w:rsid w:val="00965380"/>
    <w:rsid w:val="00967799"/>
    <w:rsid w:val="00967914"/>
    <w:rsid w:val="0097039B"/>
    <w:rsid w:val="009713C9"/>
    <w:rsid w:val="0097213C"/>
    <w:rsid w:val="00972B72"/>
    <w:rsid w:val="00974A40"/>
    <w:rsid w:val="00974B36"/>
    <w:rsid w:val="00976D4A"/>
    <w:rsid w:val="0098327B"/>
    <w:rsid w:val="00983720"/>
    <w:rsid w:val="009837A6"/>
    <w:rsid w:val="00984561"/>
    <w:rsid w:val="009845BB"/>
    <w:rsid w:val="00985D6D"/>
    <w:rsid w:val="00985E16"/>
    <w:rsid w:val="00986C61"/>
    <w:rsid w:val="00987670"/>
    <w:rsid w:val="00990024"/>
    <w:rsid w:val="009913A1"/>
    <w:rsid w:val="00993CDE"/>
    <w:rsid w:val="009959E3"/>
    <w:rsid w:val="0099603B"/>
    <w:rsid w:val="009964E6"/>
    <w:rsid w:val="009A03F9"/>
    <w:rsid w:val="009A042F"/>
    <w:rsid w:val="009A0675"/>
    <w:rsid w:val="009A0B0C"/>
    <w:rsid w:val="009A1DB1"/>
    <w:rsid w:val="009A27B5"/>
    <w:rsid w:val="009A2894"/>
    <w:rsid w:val="009A2F67"/>
    <w:rsid w:val="009A4CC1"/>
    <w:rsid w:val="009A6FBA"/>
    <w:rsid w:val="009A7AEC"/>
    <w:rsid w:val="009B1C83"/>
    <w:rsid w:val="009B2D54"/>
    <w:rsid w:val="009B2E14"/>
    <w:rsid w:val="009B319E"/>
    <w:rsid w:val="009B3DAD"/>
    <w:rsid w:val="009B5635"/>
    <w:rsid w:val="009C08B5"/>
    <w:rsid w:val="009C0A04"/>
    <w:rsid w:val="009C2B84"/>
    <w:rsid w:val="009C4EC8"/>
    <w:rsid w:val="009C62C1"/>
    <w:rsid w:val="009C65E3"/>
    <w:rsid w:val="009C7DD1"/>
    <w:rsid w:val="009D27F6"/>
    <w:rsid w:val="009D2B02"/>
    <w:rsid w:val="009D380A"/>
    <w:rsid w:val="009D5DFF"/>
    <w:rsid w:val="009D71F8"/>
    <w:rsid w:val="009E0D5D"/>
    <w:rsid w:val="009E2A5E"/>
    <w:rsid w:val="009E460B"/>
    <w:rsid w:val="009E488F"/>
    <w:rsid w:val="009E5B44"/>
    <w:rsid w:val="009E7453"/>
    <w:rsid w:val="009E761B"/>
    <w:rsid w:val="009F044A"/>
    <w:rsid w:val="009F3A51"/>
    <w:rsid w:val="009F3AB6"/>
    <w:rsid w:val="009F3BA3"/>
    <w:rsid w:val="009F4427"/>
    <w:rsid w:val="009F70AA"/>
    <w:rsid w:val="009F7239"/>
    <w:rsid w:val="00A0216A"/>
    <w:rsid w:val="00A071FD"/>
    <w:rsid w:val="00A07593"/>
    <w:rsid w:val="00A078C7"/>
    <w:rsid w:val="00A07E4C"/>
    <w:rsid w:val="00A105EB"/>
    <w:rsid w:val="00A1134A"/>
    <w:rsid w:val="00A1321C"/>
    <w:rsid w:val="00A13B8E"/>
    <w:rsid w:val="00A13CD1"/>
    <w:rsid w:val="00A13D1D"/>
    <w:rsid w:val="00A1577C"/>
    <w:rsid w:val="00A200AE"/>
    <w:rsid w:val="00A229FB"/>
    <w:rsid w:val="00A22C12"/>
    <w:rsid w:val="00A2434F"/>
    <w:rsid w:val="00A304C9"/>
    <w:rsid w:val="00A32209"/>
    <w:rsid w:val="00A322B2"/>
    <w:rsid w:val="00A324D8"/>
    <w:rsid w:val="00A35765"/>
    <w:rsid w:val="00A35F1C"/>
    <w:rsid w:val="00A35F45"/>
    <w:rsid w:val="00A36C4C"/>
    <w:rsid w:val="00A37DD4"/>
    <w:rsid w:val="00A40C8A"/>
    <w:rsid w:val="00A40DED"/>
    <w:rsid w:val="00A4231C"/>
    <w:rsid w:val="00A44061"/>
    <w:rsid w:val="00A450FE"/>
    <w:rsid w:val="00A47C8A"/>
    <w:rsid w:val="00A50089"/>
    <w:rsid w:val="00A50168"/>
    <w:rsid w:val="00A5094E"/>
    <w:rsid w:val="00A52036"/>
    <w:rsid w:val="00A523AC"/>
    <w:rsid w:val="00A55387"/>
    <w:rsid w:val="00A56DBE"/>
    <w:rsid w:val="00A579C1"/>
    <w:rsid w:val="00A57BC6"/>
    <w:rsid w:val="00A618B6"/>
    <w:rsid w:val="00A618BB"/>
    <w:rsid w:val="00A625AC"/>
    <w:rsid w:val="00A62B63"/>
    <w:rsid w:val="00A64D6C"/>
    <w:rsid w:val="00A662CB"/>
    <w:rsid w:val="00A66809"/>
    <w:rsid w:val="00A704E5"/>
    <w:rsid w:val="00A719A2"/>
    <w:rsid w:val="00A71EDE"/>
    <w:rsid w:val="00A730B0"/>
    <w:rsid w:val="00A73988"/>
    <w:rsid w:val="00A7494D"/>
    <w:rsid w:val="00A7582F"/>
    <w:rsid w:val="00A76FD1"/>
    <w:rsid w:val="00A77399"/>
    <w:rsid w:val="00A77EBF"/>
    <w:rsid w:val="00A809AD"/>
    <w:rsid w:val="00A81009"/>
    <w:rsid w:val="00A817A9"/>
    <w:rsid w:val="00A82154"/>
    <w:rsid w:val="00A8516F"/>
    <w:rsid w:val="00A858B6"/>
    <w:rsid w:val="00A86EB4"/>
    <w:rsid w:val="00A9056D"/>
    <w:rsid w:val="00A90663"/>
    <w:rsid w:val="00A90802"/>
    <w:rsid w:val="00A920E1"/>
    <w:rsid w:val="00A94DD3"/>
    <w:rsid w:val="00AA04B9"/>
    <w:rsid w:val="00AA3935"/>
    <w:rsid w:val="00AA4937"/>
    <w:rsid w:val="00AA6DC7"/>
    <w:rsid w:val="00AB0952"/>
    <w:rsid w:val="00AB0AAB"/>
    <w:rsid w:val="00AB54BA"/>
    <w:rsid w:val="00AB6457"/>
    <w:rsid w:val="00AB73FB"/>
    <w:rsid w:val="00AC025C"/>
    <w:rsid w:val="00AC080B"/>
    <w:rsid w:val="00AC1229"/>
    <w:rsid w:val="00AC390C"/>
    <w:rsid w:val="00AC3EAE"/>
    <w:rsid w:val="00AC42C9"/>
    <w:rsid w:val="00AC49C3"/>
    <w:rsid w:val="00AC548B"/>
    <w:rsid w:val="00AC5709"/>
    <w:rsid w:val="00AC5D80"/>
    <w:rsid w:val="00AC60E9"/>
    <w:rsid w:val="00AD1B5F"/>
    <w:rsid w:val="00AD1CE9"/>
    <w:rsid w:val="00AD2573"/>
    <w:rsid w:val="00AD2897"/>
    <w:rsid w:val="00AD3C08"/>
    <w:rsid w:val="00AD48F1"/>
    <w:rsid w:val="00AD6A98"/>
    <w:rsid w:val="00AE1C03"/>
    <w:rsid w:val="00AE319E"/>
    <w:rsid w:val="00AE3E78"/>
    <w:rsid w:val="00AE5317"/>
    <w:rsid w:val="00AE7F07"/>
    <w:rsid w:val="00AF04C6"/>
    <w:rsid w:val="00AF0560"/>
    <w:rsid w:val="00AF0614"/>
    <w:rsid w:val="00AF312A"/>
    <w:rsid w:val="00AF4025"/>
    <w:rsid w:val="00AF4915"/>
    <w:rsid w:val="00AF4F8C"/>
    <w:rsid w:val="00AF7245"/>
    <w:rsid w:val="00B02D2F"/>
    <w:rsid w:val="00B03C97"/>
    <w:rsid w:val="00B03E9E"/>
    <w:rsid w:val="00B0551B"/>
    <w:rsid w:val="00B05C4E"/>
    <w:rsid w:val="00B1184F"/>
    <w:rsid w:val="00B11F92"/>
    <w:rsid w:val="00B120A4"/>
    <w:rsid w:val="00B14215"/>
    <w:rsid w:val="00B148A2"/>
    <w:rsid w:val="00B160D0"/>
    <w:rsid w:val="00B165D0"/>
    <w:rsid w:val="00B213D0"/>
    <w:rsid w:val="00B217D8"/>
    <w:rsid w:val="00B22156"/>
    <w:rsid w:val="00B2262F"/>
    <w:rsid w:val="00B26DA2"/>
    <w:rsid w:val="00B34212"/>
    <w:rsid w:val="00B34297"/>
    <w:rsid w:val="00B35827"/>
    <w:rsid w:val="00B3626A"/>
    <w:rsid w:val="00B4135D"/>
    <w:rsid w:val="00B4369B"/>
    <w:rsid w:val="00B45667"/>
    <w:rsid w:val="00B4759F"/>
    <w:rsid w:val="00B5081E"/>
    <w:rsid w:val="00B52A84"/>
    <w:rsid w:val="00B5481D"/>
    <w:rsid w:val="00B565BB"/>
    <w:rsid w:val="00B57262"/>
    <w:rsid w:val="00B57F29"/>
    <w:rsid w:val="00B6131A"/>
    <w:rsid w:val="00B6336F"/>
    <w:rsid w:val="00B63685"/>
    <w:rsid w:val="00B643DD"/>
    <w:rsid w:val="00B644C0"/>
    <w:rsid w:val="00B64EDA"/>
    <w:rsid w:val="00B6627C"/>
    <w:rsid w:val="00B7183D"/>
    <w:rsid w:val="00B71A27"/>
    <w:rsid w:val="00B73C97"/>
    <w:rsid w:val="00B756DE"/>
    <w:rsid w:val="00B76206"/>
    <w:rsid w:val="00B77B31"/>
    <w:rsid w:val="00B8033F"/>
    <w:rsid w:val="00B806E0"/>
    <w:rsid w:val="00B80FC9"/>
    <w:rsid w:val="00B8140E"/>
    <w:rsid w:val="00B819F6"/>
    <w:rsid w:val="00B84D6E"/>
    <w:rsid w:val="00B854FF"/>
    <w:rsid w:val="00B85AA2"/>
    <w:rsid w:val="00B85E05"/>
    <w:rsid w:val="00B86887"/>
    <w:rsid w:val="00B87783"/>
    <w:rsid w:val="00B90830"/>
    <w:rsid w:val="00B91935"/>
    <w:rsid w:val="00B91F0E"/>
    <w:rsid w:val="00B93728"/>
    <w:rsid w:val="00B964E8"/>
    <w:rsid w:val="00B9737A"/>
    <w:rsid w:val="00BA1553"/>
    <w:rsid w:val="00BA1CDF"/>
    <w:rsid w:val="00BA3831"/>
    <w:rsid w:val="00BA52F9"/>
    <w:rsid w:val="00BA5758"/>
    <w:rsid w:val="00BA6CFA"/>
    <w:rsid w:val="00BA7B3F"/>
    <w:rsid w:val="00BB0992"/>
    <w:rsid w:val="00BB116A"/>
    <w:rsid w:val="00BB17B7"/>
    <w:rsid w:val="00BB1AB5"/>
    <w:rsid w:val="00BB315C"/>
    <w:rsid w:val="00BB3B9D"/>
    <w:rsid w:val="00BB3F85"/>
    <w:rsid w:val="00BC139A"/>
    <w:rsid w:val="00BC2438"/>
    <w:rsid w:val="00BC2BAF"/>
    <w:rsid w:val="00BC2F41"/>
    <w:rsid w:val="00BC36A1"/>
    <w:rsid w:val="00BC39D2"/>
    <w:rsid w:val="00BC74BD"/>
    <w:rsid w:val="00BD3591"/>
    <w:rsid w:val="00BD4C3E"/>
    <w:rsid w:val="00BD6141"/>
    <w:rsid w:val="00BD793D"/>
    <w:rsid w:val="00BD7B18"/>
    <w:rsid w:val="00BE0162"/>
    <w:rsid w:val="00BE2135"/>
    <w:rsid w:val="00BE322A"/>
    <w:rsid w:val="00BE567C"/>
    <w:rsid w:val="00BE7460"/>
    <w:rsid w:val="00BE76CF"/>
    <w:rsid w:val="00BE78C4"/>
    <w:rsid w:val="00BF2682"/>
    <w:rsid w:val="00BF4B54"/>
    <w:rsid w:val="00BF4FE3"/>
    <w:rsid w:val="00BF5FF8"/>
    <w:rsid w:val="00C06350"/>
    <w:rsid w:val="00C07285"/>
    <w:rsid w:val="00C07481"/>
    <w:rsid w:val="00C07D04"/>
    <w:rsid w:val="00C12516"/>
    <w:rsid w:val="00C126EC"/>
    <w:rsid w:val="00C135FA"/>
    <w:rsid w:val="00C14714"/>
    <w:rsid w:val="00C16103"/>
    <w:rsid w:val="00C1707A"/>
    <w:rsid w:val="00C2028F"/>
    <w:rsid w:val="00C223F6"/>
    <w:rsid w:val="00C236D4"/>
    <w:rsid w:val="00C2649A"/>
    <w:rsid w:val="00C27984"/>
    <w:rsid w:val="00C31915"/>
    <w:rsid w:val="00C3298B"/>
    <w:rsid w:val="00C331CC"/>
    <w:rsid w:val="00C333AA"/>
    <w:rsid w:val="00C347B0"/>
    <w:rsid w:val="00C35150"/>
    <w:rsid w:val="00C35AED"/>
    <w:rsid w:val="00C378D6"/>
    <w:rsid w:val="00C42C35"/>
    <w:rsid w:val="00C42FCA"/>
    <w:rsid w:val="00C43B8F"/>
    <w:rsid w:val="00C4531D"/>
    <w:rsid w:val="00C4543B"/>
    <w:rsid w:val="00C476B2"/>
    <w:rsid w:val="00C4790E"/>
    <w:rsid w:val="00C53A88"/>
    <w:rsid w:val="00C53B42"/>
    <w:rsid w:val="00C53BEE"/>
    <w:rsid w:val="00C54A63"/>
    <w:rsid w:val="00C55D3F"/>
    <w:rsid w:val="00C57184"/>
    <w:rsid w:val="00C60B2C"/>
    <w:rsid w:val="00C613E1"/>
    <w:rsid w:val="00C62F02"/>
    <w:rsid w:val="00C63B7B"/>
    <w:rsid w:val="00C64FF9"/>
    <w:rsid w:val="00C651CE"/>
    <w:rsid w:val="00C6618F"/>
    <w:rsid w:val="00C719FE"/>
    <w:rsid w:val="00C74FA3"/>
    <w:rsid w:val="00C75FE0"/>
    <w:rsid w:val="00C81585"/>
    <w:rsid w:val="00C81B70"/>
    <w:rsid w:val="00C82260"/>
    <w:rsid w:val="00C82440"/>
    <w:rsid w:val="00C84D82"/>
    <w:rsid w:val="00C86439"/>
    <w:rsid w:val="00C905DC"/>
    <w:rsid w:val="00C92BD6"/>
    <w:rsid w:val="00C945ED"/>
    <w:rsid w:val="00CA013C"/>
    <w:rsid w:val="00CA032D"/>
    <w:rsid w:val="00CA0E0F"/>
    <w:rsid w:val="00CA0E6E"/>
    <w:rsid w:val="00CA6667"/>
    <w:rsid w:val="00CA6E9B"/>
    <w:rsid w:val="00CB0026"/>
    <w:rsid w:val="00CB0540"/>
    <w:rsid w:val="00CB07C6"/>
    <w:rsid w:val="00CB0A2F"/>
    <w:rsid w:val="00CB13A5"/>
    <w:rsid w:val="00CB238D"/>
    <w:rsid w:val="00CB273D"/>
    <w:rsid w:val="00CB2E00"/>
    <w:rsid w:val="00CB34B8"/>
    <w:rsid w:val="00CB36B8"/>
    <w:rsid w:val="00CB3F2A"/>
    <w:rsid w:val="00CB5260"/>
    <w:rsid w:val="00CC010E"/>
    <w:rsid w:val="00CC01B8"/>
    <w:rsid w:val="00CC0D61"/>
    <w:rsid w:val="00CC1F53"/>
    <w:rsid w:val="00CC3ABA"/>
    <w:rsid w:val="00CC44FC"/>
    <w:rsid w:val="00CC4507"/>
    <w:rsid w:val="00CC45A3"/>
    <w:rsid w:val="00CC6292"/>
    <w:rsid w:val="00CC6357"/>
    <w:rsid w:val="00CD098A"/>
    <w:rsid w:val="00CD130B"/>
    <w:rsid w:val="00CD2CE6"/>
    <w:rsid w:val="00CD2FFA"/>
    <w:rsid w:val="00CD3655"/>
    <w:rsid w:val="00CD3EC7"/>
    <w:rsid w:val="00CD664F"/>
    <w:rsid w:val="00CD754C"/>
    <w:rsid w:val="00CE117B"/>
    <w:rsid w:val="00CE1A0E"/>
    <w:rsid w:val="00CE2DC6"/>
    <w:rsid w:val="00CE64EB"/>
    <w:rsid w:val="00CE69E9"/>
    <w:rsid w:val="00CF5215"/>
    <w:rsid w:val="00D00563"/>
    <w:rsid w:val="00D0199F"/>
    <w:rsid w:val="00D0307E"/>
    <w:rsid w:val="00D0355D"/>
    <w:rsid w:val="00D04B0D"/>
    <w:rsid w:val="00D05EEB"/>
    <w:rsid w:val="00D06C8F"/>
    <w:rsid w:val="00D07886"/>
    <w:rsid w:val="00D1063E"/>
    <w:rsid w:val="00D159D7"/>
    <w:rsid w:val="00D166B5"/>
    <w:rsid w:val="00D1699D"/>
    <w:rsid w:val="00D16BCA"/>
    <w:rsid w:val="00D2087B"/>
    <w:rsid w:val="00D2183F"/>
    <w:rsid w:val="00D2568B"/>
    <w:rsid w:val="00D27158"/>
    <w:rsid w:val="00D27208"/>
    <w:rsid w:val="00D30A39"/>
    <w:rsid w:val="00D31FE0"/>
    <w:rsid w:val="00D40EFB"/>
    <w:rsid w:val="00D428FE"/>
    <w:rsid w:val="00D4401A"/>
    <w:rsid w:val="00D445B0"/>
    <w:rsid w:val="00D44FA3"/>
    <w:rsid w:val="00D4561A"/>
    <w:rsid w:val="00D4737B"/>
    <w:rsid w:val="00D47BA7"/>
    <w:rsid w:val="00D50968"/>
    <w:rsid w:val="00D50D22"/>
    <w:rsid w:val="00D537E3"/>
    <w:rsid w:val="00D546CB"/>
    <w:rsid w:val="00D54AD4"/>
    <w:rsid w:val="00D556FF"/>
    <w:rsid w:val="00D572E3"/>
    <w:rsid w:val="00D61E97"/>
    <w:rsid w:val="00D628F8"/>
    <w:rsid w:val="00D63183"/>
    <w:rsid w:val="00D63458"/>
    <w:rsid w:val="00D6362E"/>
    <w:rsid w:val="00D63EC3"/>
    <w:rsid w:val="00D648B3"/>
    <w:rsid w:val="00D65EB6"/>
    <w:rsid w:val="00D66B71"/>
    <w:rsid w:val="00D709D0"/>
    <w:rsid w:val="00D7386D"/>
    <w:rsid w:val="00D74496"/>
    <w:rsid w:val="00D75170"/>
    <w:rsid w:val="00D75877"/>
    <w:rsid w:val="00D75D1D"/>
    <w:rsid w:val="00D77E45"/>
    <w:rsid w:val="00D80DFC"/>
    <w:rsid w:val="00D8169A"/>
    <w:rsid w:val="00D83E7E"/>
    <w:rsid w:val="00D84E1A"/>
    <w:rsid w:val="00D85838"/>
    <w:rsid w:val="00D85A67"/>
    <w:rsid w:val="00D85D54"/>
    <w:rsid w:val="00D87478"/>
    <w:rsid w:val="00D90D3F"/>
    <w:rsid w:val="00D9149F"/>
    <w:rsid w:val="00D9276E"/>
    <w:rsid w:val="00D9291B"/>
    <w:rsid w:val="00D935D0"/>
    <w:rsid w:val="00D93A6C"/>
    <w:rsid w:val="00D94088"/>
    <w:rsid w:val="00D941BB"/>
    <w:rsid w:val="00D94708"/>
    <w:rsid w:val="00D957F2"/>
    <w:rsid w:val="00D96EF9"/>
    <w:rsid w:val="00D978B8"/>
    <w:rsid w:val="00DA144C"/>
    <w:rsid w:val="00DA1B95"/>
    <w:rsid w:val="00DA32BA"/>
    <w:rsid w:val="00DA5B6B"/>
    <w:rsid w:val="00DA7EE2"/>
    <w:rsid w:val="00DB12CA"/>
    <w:rsid w:val="00DB2660"/>
    <w:rsid w:val="00DB443C"/>
    <w:rsid w:val="00DB4478"/>
    <w:rsid w:val="00DB5BDD"/>
    <w:rsid w:val="00DB7C70"/>
    <w:rsid w:val="00DB7D0F"/>
    <w:rsid w:val="00DC2921"/>
    <w:rsid w:val="00DC319D"/>
    <w:rsid w:val="00DC5855"/>
    <w:rsid w:val="00DC6913"/>
    <w:rsid w:val="00DD45C4"/>
    <w:rsid w:val="00DD4803"/>
    <w:rsid w:val="00DD48A1"/>
    <w:rsid w:val="00DD5B6A"/>
    <w:rsid w:val="00DD6901"/>
    <w:rsid w:val="00DE0542"/>
    <w:rsid w:val="00DE062F"/>
    <w:rsid w:val="00DE28F4"/>
    <w:rsid w:val="00DE2F61"/>
    <w:rsid w:val="00DE35BD"/>
    <w:rsid w:val="00DE59AF"/>
    <w:rsid w:val="00DE654D"/>
    <w:rsid w:val="00DE712D"/>
    <w:rsid w:val="00DF0CB0"/>
    <w:rsid w:val="00DF0FB7"/>
    <w:rsid w:val="00DF34F3"/>
    <w:rsid w:val="00DF3C73"/>
    <w:rsid w:val="00DF442B"/>
    <w:rsid w:val="00E0004F"/>
    <w:rsid w:val="00E002C8"/>
    <w:rsid w:val="00E00B92"/>
    <w:rsid w:val="00E02585"/>
    <w:rsid w:val="00E02E97"/>
    <w:rsid w:val="00E04AB5"/>
    <w:rsid w:val="00E12A7D"/>
    <w:rsid w:val="00E12D6B"/>
    <w:rsid w:val="00E148C5"/>
    <w:rsid w:val="00E15774"/>
    <w:rsid w:val="00E15A3D"/>
    <w:rsid w:val="00E1605B"/>
    <w:rsid w:val="00E228B8"/>
    <w:rsid w:val="00E31654"/>
    <w:rsid w:val="00E3473F"/>
    <w:rsid w:val="00E3613B"/>
    <w:rsid w:val="00E4241B"/>
    <w:rsid w:val="00E44A91"/>
    <w:rsid w:val="00E4743B"/>
    <w:rsid w:val="00E475B4"/>
    <w:rsid w:val="00E50155"/>
    <w:rsid w:val="00E51B51"/>
    <w:rsid w:val="00E522FA"/>
    <w:rsid w:val="00E53D9F"/>
    <w:rsid w:val="00E54A46"/>
    <w:rsid w:val="00E55331"/>
    <w:rsid w:val="00E555F6"/>
    <w:rsid w:val="00E5670F"/>
    <w:rsid w:val="00E56953"/>
    <w:rsid w:val="00E6016E"/>
    <w:rsid w:val="00E62BC9"/>
    <w:rsid w:val="00E64DA9"/>
    <w:rsid w:val="00E66D7B"/>
    <w:rsid w:val="00E713A3"/>
    <w:rsid w:val="00E71911"/>
    <w:rsid w:val="00E71D9F"/>
    <w:rsid w:val="00E71FA7"/>
    <w:rsid w:val="00E72875"/>
    <w:rsid w:val="00E7459C"/>
    <w:rsid w:val="00E74B0D"/>
    <w:rsid w:val="00E757F3"/>
    <w:rsid w:val="00E7691F"/>
    <w:rsid w:val="00E776FF"/>
    <w:rsid w:val="00E7780F"/>
    <w:rsid w:val="00E82469"/>
    <w:rsid w:val="00E82E1B"/>
    <w:rsid w:val="00E836A0"/>
    <w:rsid w:val="00E847BD"/>
    <w:rsid w:val="00E84F53"/>
    <w:rsid w:val="00E85290"/>
    <w:rsid w:val="00E858D1"/>
    <w:rsid w:val="00E85B4E"/>
    <w:rsid w:val="00E85E31"/>
    <w:rsid w:val="00E866AF"/>
    <w:rsid w:val="00E87CC3"/>
    <w:rsid w:val="00E87F99"/>
    <w:rsid w:val="00E90EBE"/>
    <w:rsid w:val="00E9145B"/>
    <w:rsid w:val="00E94868"/>
    <w:rsid w:val="00E94F75"/>
    <w:rsid w:val="00E97777"/>
    <w:rsid w:val="00EA21DB"/>
    <w:rsid w:val="00EA2F03"/>
    <w:rsid w:val="00EA37A8"/>
    <w:rsid w:val="00EA57B1"/>
    <w:rsid w:val="00EB1DA8"/>
    <w:rsid w:val="00EB206D"/>
    <w:rsid w:val="00EB2F1F"/>
    <w:rsid w:val="00EB3931"/>
    <w:rsid w:val="00EB494E"/>
    <w:rsid w:val="00EB73DF"/>
    <w:rsid w:val="00EC1E40"/>
    <w:rsid w:val="00EC1F5A"/>
    <w:rsid w:val="00EC1FFD"/>
    <w:rsid w:val="00EC273C"/>
    <w:rsid w:val="00EC74FC"/>
    <w:rsid w:val="00ED0991"/>
    <w:rsid w:val="00ED0E11"/>
    <w:rsid w:val="00ED1887"/>
    <w:rsid w:val="00ED23B9"/>
    <w:rsid w:val="00ED28AB"/>
    <w:rsid w:val="00ED3256"/>
    <w:rsid w:val="00ED60B2"/>
    <w:rsid w:val="00ED6456"/>
    <w:rsid w:val="00EE0C8D"/>
    <w:rsid w:val="00EE0D98"/>
    <w:rsid w:val="00EE186C"/>
    <w:rsid w:val="00EE3555"/>
    <w:rsid w:val="00EE62A1"/>
    <w:rsid w:val="00EE7A2A"/>
    <w:rsid w:val="00EE7AE0"/>
    <w:rsid w:val="00EF352B"/>
    <w:rsid w:val="00EF353B"/>
    <w:rsid w:val="00EF3EC0"/>
    <w:rsid w:val="00EF4DA9"/>
    <w:rsid w:val="00EF671C"/>
    <w:rsid w:val="00EF6A23"/>
    <w:rsid w:val="00EF6F9B"/>
    <w:rsid w:val="00EF75B0"/>
    <w:rsid w:val="00F0063A"/>
    <w:rsid w:val="00F0148A"/>
    <w:rsid w:val="00F01932"/>
    <w:rsid w:val="00F0787E"/>
    <w:rsid w:val="00F106FF"/>
    <w:rsid w:val="00F11946"/>
    <w:rsid w:val="00F124ED"/>
    <w:rsid w:val="00F128B6"/>
    <w:rsid w:val="00F12F5C"/>
    <w:rsid w:val="00F13E0D"/>
    <w:rsid w:val="00F15034"/>
    <w:rsid w:val="00F15F92"/>
    <w:rsid w:val="00F16D03"/>
    <w:rsid w:val="00F17DB7"/>
    <w:rsid w:val="00F21113"/>
    <w:rsid w:val="00F23862"/>
    <w:rsid w:val="00F24FCD"/>
    <w:rsid w:val="00F27362"/>
    <w:rsid w:val="00F27805"/>
    <w:rsid w:val="00F312D9"/>
    <w:rsid w:val="00F32BCF"/>
    <w:rsid w:val="00F40031"/>
    <w:rsid w:val="00F40419"/>
    <w:rsid w:val="00F418DD"/>
    <w:rsid w:val="00F419A7"/>
    <w:rsid w:val="00F42489"/>
    <w:rsid w:val="00F4422F"/>
    <w:rsid w:val="00F45F89"/>
    <w:rsid w:val="00F46D78"/>
    <w:rsid w:val="00F470C4"/>
    <w:rsid w:val="00F47A7F"/>
    <w:rsid w:val="00F5168F"/>
    <w:rsid w:val="00F51AAD"/>
    <w:rsid w:val="00F53191"/>
    <w:rsid w:val="00F5335B"/>
    <w:rsid w:val="00F53529"/>
    <w:rsid w:val="00F5489B"/>
    <w:rsid w:val="00F56BED"/>
    <w:rsid w:val="00F60B0E"/>
    <w:rsid w:val="00F6159F"/>
    <w:rsid w:val="00F61AF9"/>
    <w:rsid w:val="00F623B6"/>
    <w:rsid w:val="00F631B1"/>
    <w:rsid w:val="00F653EE"/>
    <w:rsid w:val="00F65E49"/>
    <w:rsid w:val="00F70644"/>
    <w:rsid w:val="00F7151D"/>
    <w:rsid w:val="00F7220F"/>
    <w:rsid w:val="00F74E9B"/>
    <w:rsid w:val="00F75C29"/>
    <w:rsid w:val="00F763A6"/>
    <w:rsid w:val="00F76BD1"/>
    <w:rsid w:val="00F77AB9"/>
    <w:rsid w:val="00F77F94"/>
    <w:rsid w:val="00F81F01"/>
    <w:rsid w:val="00F82315"/>
    <w:rsid w:val="00F82592"/>
    <w:rsid w:val="00F82ABC"/>
    <w:rsid w:val="00F847A4"/>
    <w:rsid w:val="00F84B3C"/>
    <w:rsid w:val="00F86093"/>
    <w:rsid w:val="00F86137"/>
    <w:rsid w:val="00F8678B"/>
    <w:rsid w:val="00F90018"/>
    <w:rsid w:val="00F92BE6"/>
    <w:rsid w:val="00F93684"/>
    <w:rsid w:val="00F94AA4"/>
    <w:rsid w:val="00F963B6"/>
    <w:rsid w:val="00F9647E"/>
    <w:rsid w:val="00FA17CC"/>
    <w:rsid w:val="00FA191E"/>
    <w:rsid w:val="00FA3E24"/>
    <w:rsid w:val="00FA5202"/>
    <w:rsid w:val="00FA57C7"/>
    <w:rsid w:val="00FA6D13"/>
    <w:rsid w:val="00FA79A0"/>
    <w:rsid w:val="00FB0383"/>
    <w:rsid w:val="00FB0706"/>
    <w:rsid w:val="00FB2F64"/>
    <w:rsid w:val="00FB332E"/>
    <w:rsid w:val="00FB4D21"/>
    <w:rsid w:val="00FB62FA"/>
    <w:rsid w:val="00FC0262"/>
    <w:rsid w:val="00FC0A05"/>
    <w:rsid w:val="00FC118C"/>
    <w:rsid w:val="00FC18B6"/>
    <w:rsid w:val="00FC346E"/>
    <w:rsid w:val="00FC3643"/>
    <w:rsid w:val="00FC48F3"/>
    <w:rsid w:val="00FC4BD9"/>
    <w:rsid w:val="00FC592A"/>
    <w:rsid w:val="00FC5DA5"/>
    <w:rsid w:val="00FC6157"/>
    <w:rsid w:val="00FC6321"/>
    <w:rsid w:val="00FD24E6"/>
    <w:rsid w:val="00FD2CF4"/>
    <w:rsid w:val="00FD436C"/>
    <w:rsid w:val="00FD46CF"/>
    <w:rsid w:val="00FD68E2"/>
    <w:rsid w:val="00FE2683"/>
    <w:rsid w:val="00FE328A"/>
    <w:rsid w:val="00FE5CA5"/>
    <w:rsid w:val="00FE6C70"/>
    <w:rsid w:val="00FF2A63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A9E88-F327-401F-8821-6BA79329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A7CFA"/>
    <w:pPr>
      <w:outlineLvl w:val="0"/>
    </w:pPr>
    <w:rPr>
      <w:color w:val="666666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"/>
    <w:unhideWhenUsed/>
    <w:qFormat/>
    <w:rsid w:val="00D4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0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CFA"/>
    <w:rPr>
      <w:rFonts w:ascii="Times New Roman" w:eastAsia="Times New Roman" w:hAnsi="Times New Roman" w:cs="Times New Roman"/>
      <w:color w:val="666666"/>
      <w:kern w:val="36"/>
      <w:sz w:val="33"/>
      <w:szCs w:val="33"/>
      <w:lang w:eastAsia="ru-RU"/>
    </w:rPr>
  </w:style>
  <w:style w:type="character" w:styleId="a3">
    <w:name w:val="Hyperlink"/>
    <w:basedOn w:val="a0"/>
    <w:uiPriority w:val="99"/>
    <w:unhideWhenUsed/>
    <w:rsid w:val="005A7CFA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5A7CFA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qFormat/>
    <w:rsid w:val="005A7CFA"/>
    <w:rPr>
      <w:i/>
      <w:iCs/>
    </w:rPr>
  </w:style>
  <w:style w:type="paragraph" w:customStyle="1" w:styleId="introarticle">
    <w:name w:val="introarticle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paragraph" w:customStyle="1" w:styleId="bodysubtitlearticle">
    <w:name w:val="bodysubtitlearticle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paragraph" w:customStyle="1" w:styleId="bodyarticle">
    <w:name w:val="bodyarticle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paragraph" w:customStyle="1" w:styleId="vynos">
    <w:name w:val="vynos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5A7CFA"/>
    <w:rPr>
      <w:b/>
      <w:bCs/>
    </w:rPr>
  </w:style>
  <w:style w:type="paragraph" w:customStyle="1" w:styleId="sovet">
    <w:name w:val="sovet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a"/>
    <w:basedOn w:val="a"/>
    <w:rsid w:val="005A7CFA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63708F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63708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DC31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965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4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4401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44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EC74FC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S0">
    <w:name w:val="S_Обычный Знак"/>
    <w:basedOn w:val="a0"/>
    <w:link w:val="S"/>
    <w:rsid w:val="00EC74F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30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First Indent"/>
    <w:basedOn w:val="aa"/>
    <w:link w:val="ae"/>
    <w:uiPriority w:val="99"/>
    <w:rsid w:val="00BC74BD"/>
    <w:pPr>
      <w:ind w:firstLine="210"/>
    </w:pPr>
    <w:rPr>
      <w:rFonts w:eastAsia="MS Mincho"/>
      <w:sz w:val="24"/>
      <w:szCs w:val="24"/>
      <w:lang w:eastAsia="ja-JP"/>
    </w:rPr>
  </w:style>
  <w:style w:type="character" w:customStyle="1" w:styleId="ae">
    <w:name w:val="Красная строка Знак"/>
    <w:basedOn w:val="ab"/>
    <w:link w:val="ad"/>
    <w:uiPriority w:val="99"/>
    <w:rsid w:val="00BC74B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">
    <w:name w:val="No Spacing"/>
    <w:link w:val="af0"/>
    <w:uiPriority w:val="1"/>
    <w:qFormat/>
    <w:rsid w:val="003E1D05"/>
    <w:pPr>
      <w:spacing w:after="0" w:line="240" w:lineRule="auto"/>
    </w:pPr>
    <w:rPr>
      <w:rFonts w:ascii="Calibri" w:eastAsia="Calibri" w:hAnsi="Calibri" w:cs="Times New Roman"/>
    </w:rPr>
  </w:style>
  <w:style w:type="character" w:styleId="HTML">
    <w:name w:val="HTML Typewriter"/>
    <w:basedOn w:val="a0"/>
    <w:uiPriority w:val="99"/>
    <w:semiHidden/>
    <w:unhideWhenUsed/>
    <w:rsid w:val="00C64FF9"/>
    <w:rPr>
      <w:rFonts w:ascii="Courier New" w:eastAsia="Times New Roman" w:hAnsi="Courier New" w:cs="Courier New"/>
      <w:sz w:val="20"/>
      <w:szCs w:val="20"/>
    </w:rPr>
  </w:style>
  <w:style w:type="paragraph" w:styleId="af1">
    <w:name w:val="List Paragraph"/>
    <w:aliases w:val="Абзац списка основной,список мой1,Table-Normal,RSHB_Table-Normal,Bullet List,FooterText,numbered,ПС - Нумерованный,A_маркированный_список"/>
    <w:basedOn w:val="a"/>
    <w:uiPriority w:val="34"/>
    <w:qFormat/>
    <w:rsid w:val="00FC63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0E3B1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E3B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ue">
    <w:name w:val="blue"/>
    <w:basedOn w:val="a0"/>
    <w:rsid w:val="00290D8D"/>
  </w:style>
  <w:style w:type="paragraph" w:customStyle="1" w:styleId="14">
    <w:name w:val="Обычный + 14 пт"/>
    <w:basedOn w:val="a"/>
    <w:rsid w:val="00F61AF9"/>
    <w:pPr>
      <w:ind w:firstLine="720"/>
      <w:jc w:val="both"/>
    </w:pPr>
    <w:rPr>
      <w:sz w:val="28"/>
      <w:szCs w:val="28"/>
    </w:rPr>
  </w:style>
  <w:style w:type="paragraph" w:customStyle="1" w:styleId="fd">
    <w:name w:val="Обычfd"/>
    <w:rsid w:val="009352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0C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0540C8"/>
    <w:rPr>
      <w:rFonts w:ascii="Calibri" w:eastAsia="Calibri" w:hAnsi="Calibri" w:cs="Times New Roman"/>
    </w:rPr>
  </w:style>
  <w:style w:type="paragraph" w:customStyle="1" w:styleId="xl30">
    <w:name w:val="xl30"/>
    <w:basedOn w:val="a"/>
    <w:rsid w:val="000540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i/>
      <w:iCs/>
      <w:sz w:val="18"/>
      <w:szCs w:val="18"/>
    </w:rPr>
  </w:style>
  <w:style w:type="paragraph" w:customStyle="1" w:styleId="110">
    <w:name w:val="Обычный11"/>
    <w:rsid w:val="003727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0D060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D0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0D060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D06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D71F3"/>
  </w:style>
  <w:style w:type="paragraph" w:styleId="af6">
    <w:name w:val="Balloon Text"/>
    <w:basedOn w:val="a"/>
    <w:link w:val="af7"/>
    <w:uiPriority w:val="99"/>
    <w:semiHidden/>
    <w:unhideWhenUsed/>
    <w:rsid w:val="00485F22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85F2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1">
    <w:name w:val="Font Style21"/>
    <w:rsid w:val="007762F2"/>
    <w:rPr>
      <w:rFonts w:ascii="Times New Roman" w:hAnsi="Times New Roman" w:cs="Times New Roman"/>
      <w:sz w:val="26"/>
      <w:szCs w:val="26"/>
    </w:rPr>
  </w:style>
  <w:style w:type="paragraph" w:styleId="af8">
    <w:name w:val="caption"/>
    <w:basedOn w:val="a"/>
    <w:next w:val="a"/>
    <w:qFormat/>
    <w:rsid w:val="007645D9"/>
    <w:pPr>
      <w:spacing w:before="120" w:after="120"/>
    </w:pPr>
    <w:rPr>
      <w:b/>
      <w:bCs/>
    </w:rPr>
  </w:style>
  <w:style w:type="paragraph" w:customStyle="1" w:styleId="ConsPlusNonformat">
    <w:name w:val="ConsPlusNonformat"/>
    <w:rsid w:val="00B565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3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2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2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8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15757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7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02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649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77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67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08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none" w:sz="0" w:space="0" w:color="auto"/>
                <w:right w:val="single" w:sz="6" w:space="0" w:color="EEEEEE"/>
              </w:divBdr>
              <w:divsChild>
                <w:div w:id="18515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57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0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0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8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5207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94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93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06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77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74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84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03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79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798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06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107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7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IInfo('indicator_19.3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66CBB-7340-40E4-ACEC-81E635CC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26</Pages>
  <Words>9322</Words>
  <Characters>53138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Pastushhik</cp:lastModifiedBy>
  <cp:revision>1004</cp:revision>
  <cp:lastPrinted>2018-11-08T07:49:00Z</cp:lastPrinted>
  <dcterms:created xsi:type="dcterms:W3CDTF">2015-10-29T09:05:00Z</dcterms:created>
  <dcterms:modified xsi:type="dcterms:W3CDTF">2021-11-10T04:10:00Z</dcterms:modified>
</cp:coreProperties>
</file>