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1C7" w:rsidRPr="001E51C7" w:rsidRDefault="001E51C7" w:rsidP="001E51C7">
      <w:pPr>
        <w:keepNext/>
        <w:keepLines/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0"/>
          <w:lang w:eastAsia="ru-RU"/>
        </w:rPr>
      </w:pPr>
      <w:r w:rsidRPr="001E51C7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eastAsia="ru-RU"/>
        </w:rPr>
        <w:drawing>
          <wp:inline distT="0" distB="0" distL="0" distR="0">
            <wp:extent cx="470535" cy="630555"/>
            <wp:effectExtent l="0" t="0" r="571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1C7" w:rsidRPr="001E51C7" w:rsidRDefault="001E51C7" w:rsidP="001E51C7">
      <w:pPr>
        <w:keepNext/>
        <w:keepLines/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0"/>
          <w:lang w:eastAsia="ru-RU"/>
        </w:rPr>
      </w:pPr>
    </w:p>
    <w:p w:rsidR="001E51C7" w:rsidRPr="001E51C7" w:rsidRDefault="001E51C7" w:rsidP="001E51C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E51C7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РОССИЙСКАЯ ФЕДЕРАЦИЯ</w:t>
      </w:r>
      <w:r w:rsidRPr="001E51C7">
        <w:rPr>
          <w:rFonts w:ascii="Times New Roman" w:eastAsia="Times New Roman" w:hAnsi="Times New Roman" w:cs="Times New Roman"/>
          <w:sz w:val="24"/>
          <w:szCs w:val="20"/>
          <w:lang w:eastAsia="ru-RU"/>
        </w:rPr>
        <w:br/>
        <w:t>КРАСНОЯРСКИЙ КРАЙ</w:t>
      </w:r>
    </w:p>
    <w:p w:rsidR="001E51C7" w:rsidRPr="001E51C7" w:rsidRDefault="001E51C7" w:rsidP="001E51C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51C7" w:rsidRPr="001E51C7" w:rsidRDefault="001E51C7" w:rsidP="001E51C7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E51C7">
        <w:rPr>
          <w:rFonts w:ascii="Times New Roman" w:eastAsia="Times New Roman" w:hAnsi="Times New Roman" w:cs="Times New Roman"/>
          <w:sz w:val="32"/>
          <w:szCs w:val="32"/>
          <w:lang w:eastAsia="ru-RU"/>
        </w:rPr>
        <w:t>АДМИНИСТРАЦИЯ КАЗАЧИНСКОГО РАЙОНА</w:t>
      </w:r>
    </w:p>
    <w:p w:rsidR="001E51C7" w:rsidRPr="001E51C7" w:rsidRDefault="001E51C7" w:rsidP="001E51C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51C7" w:rsidRPr="001E51C7" w:rsidRDefault="0011465C" w:rsidP="001E51C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</w:t>
      </w:r>
    </w:p>
    <w:p w:rsidR="001E51C7" w:rsidRPr="001E51C7" w:rsidRDefault="001E51C7" w:rsidP="001E51C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E51C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РАСПОРЯЖЕНИЕ   </w:t>
      </w:r>
    </w:p>
    <w:p w:rsidR="001E51C7" w:rsidRPr="001E51C7" w:rsidRDefault="001E51C7" w:rsidP="001E51C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51C7" w:rsidRPr="001E51C7" w:rsidRDefault="001E51C7" w:rsidP="001E51C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51C7" w:rsidRPr="001E51C7" w:rsidRDefault="001E51C7" w:rsidP="001E51C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6"/>
        <w:gridCol w:w="3096"/>
        <w:gridCol w:w="3096"/>
      </w:tblGrid>
      <w:tr w:rsidR="001E51C7" w:rsidRPr="001E51C7" w:rsidTr="0011465C">
        <w:trPr>
          <w:trHeight w:val="877"/>
        </w:trPr>
        <w:tc>
          <w:tcPr>
            <w:tcW w:w="3096" w:type="dxa"/>
          </w:tcPr>
          <w:p w:rsidR="001E51C7" w:rsidRPr="001E51C7" w:rsidRDefault="00242D5F" w:rsidP="001E51C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08.11.2021</w:t>
            </w:r>
          </w:p>
        </w:tc>
        <w:tc>
          <w:tcPr>
            <w:tcW w:w="3096" w:type="dxa"/>
          </w:tcPr>
          <w:p w:rsidR="001E51C7" w:rsidRPr="001E51C7" w:rsidRDefault="001E51C7" w:rsidP="001E51C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с. Казачинское</w:t>
            </w:r>
          </w:p>
        </w:tc>
        <w:tc>
          <w:tcPr>
            <w:tcW w:w="3096" w:type="dxa"/>
          </w:tcPr>
          <w:p w:rsidR="001E51C7" w:rsidRPr="001E51C7" w:rsidRDefault="001E51C7" w:rsidP="0011465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№ </w:t>
            </w:r>
            <w:r w:rsidR="00242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Pr="001E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</w:p>
        </w:tc>
      </w:tr>
    </w:tbl>
    <w:p w:rsidR="0054161B" w:rsidRPr="00667A1D" w:rsidRDefault="0054161B" w:rsidP="004C0682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161B" w:rsidRPr="00667A1D" w:rsidRDefault="0054161B" w:rsidP="004C0682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161B" w:rsidRPr="00667A1D" w:rsidRDefault="0054161B" w:rsidP="004C0682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0388" w:rsidRDefault="004C0682" w:rsidP="00667A1D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7A1D">
        <w:rPr>
          <w:rFonts w:ascii="Times New Roman" w:hAnsi="Times New Roman" w:cs="Times New Roman"/>
          <w:bCs/>
          <w:sz w:val="24"/>
          <w:szCs w:val="24"/>
        </w:rPr>
        <w:t>В соответствии с пунктом 2 статьи</w:t>
      </w:r>
      <w:r w:rsidR="00873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7A1D">
        <w:rPr>
          <w:rFonts w:ascii="Times New Roman" w:hAnsi="Times New Roman" w:cs="Times New Roman"/>
          <w:bCs/>
          <w:sz w:val="24"/>
          <w:szCs w:val="24"/>
        </w:rPr>
        <w:t>172</w:t>
      </w:r>
      <w:r w:rsidR="005C36DA" w:rsidRPr="00667A1D">
        <w:rPr>
          <w:rFonts w:ascii="Times New Roman" w:hAnsi="Times New Roman" w:cs="Times New Roman"/>
          <w:bCs/>
          <w:sz w:val="24"/>
          <w:szCs w:val="24"/>
        </w:rPr>
        <w:t xml:space="preserve"> Бюджетного кодекса Российской Федерации, </w:t>
      </w:r>
      <w:hyperlink r:id="rId10" w:history="1">
        <w:r w:rsidR="005C36DA" w:rsidRPr="00667A1D">
          <w:rPr>
            <w:rFonts w:ascii="Times New Roman" w:hAnsi="Times New Roman" w:cs="Times New Roman"/>
            <w:bCs/>
            <w:sz w:val="24"/>
            <w:szCs w:val="24"/>
          </w:rPr>
          <w:t xml:space="preserve">статьей </w:t>
        </w:r>
        <w:r w:rsidR="00330CC0" w:rsidRPr="00667A1D">
          <w:rPr>
            <w:rFonts w:ascii="Times New Roman" w:hAnsi="Times New Roman" w:cs="Times New Roman"/>
            <w:bCs/>
            <w:sz w:val="24"/>
            <w:szCs w:val="24"/>
          </w:rPr>
          <w:t>57</w:t>
        </w:r>
      </w:hyperlink>
      <w:r w:rsidR="00873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36DA" w:rsidRPr="00667A1D">
        <w:rPr>
          <w:rFonts w:ascii="Times New Roman" w:hAnsi="Times New Roman" w:cs="Times New Roman"/>
          <w:bCs/>
          <w:sz w:val="24"/>
          <w:szCs w:val="24"/>
        </w:rPr>
        <w:t xml:space="preserve">Устава </w:t>
      </w:r>
      <w:r w:rsidRPr="00667A1D">
        <w:rPr>
          <w:rFonts w:ascii="Times New Roman" w:hAnsi="Times New Roman" w:cs="Times New Roman"/>
          <w:bCs/>
          <w:sz w:val="24"/>
          <w:szCs w:val="24"/>
        </w:rPr>
        <w:t>Казачинского района,</w:t>
      </w:r>
      <w:r w:rsidR="00873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36DA" w:rsidRPr="00667A1D">
        <w:rPr>
          <w:rFonts w:ascii="Times New Roman" w:hAnsi="Times New Roman" w:cs="Times New Roman"/>
          <w:bCs/>
          <w:sz w:val="24"/>
          <w:szCs w:val="24"/>
        </w:rPr>
        <w:t xml:space="preserve">Постановлением </w:t>
      </w:r>
      <w:r w:rsidRPr="00667A1D">
        <w:rPr>
          <w:rFonts w:ascii="Times New Roman" w:hAnsi="Times New Roman" w:cs="Times New Roman"/>
          <w:bCs/>
          <w:sz w:val="24"/>
          <w:szCs w:val="24"/>
        </w:rPr>
        <w:t>администрации Казачинского района от 08.09.2014 №</w:t>
      </w:r>
      <w:r w:rsidR="009568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7A1D">
        <w:rPr>
          <w:rFonts w:ascii="Times New Roman" w:hAnsi="Times New Roman" w:cs="Times New Roman"/>
          <w:bCs/>
          <w:sz w:val="24"/>
          <w:szCs w:val="24"/>
        </w:rPr>
        <w:t>513</w:t>
      </w:r>
      <w:r w:rsidR="005C36DA" w:rsidRPr="00667A1D">
        <w:rPr>
          <w:rFonts w:ascii="Times New Roman" w:hAnsi="Times New Roman" w:cs="Times New Roman"/>
          <w:bCs/>
          <w:sz w:val="24"/>
          <w:szCs w:val="24"/>
        </w:rPr>
        <w:t>-п "</w:t>
      </w:r>
      <w:r w:rsidRPr="00667A1D">
        <w:rPr>
          <w:rFonts w:ascii="Times New Roman" w:hAnsi="Times New Roman" w:cs="Times New Roman"/>
          <w:bCs/>
          <w:sz w:val="24"/>
          <w:szCs w:val="24"/>
        </w:rPr>
        <w:t>О порядке составления проекта решения о районном бюджете на очередной финансовый год и плановый период</w:t>
      </w:r>
      <w:r w:rsidR="005C36DA" w:rsidRPr="00667A1D">
        <w:rPr>
          <w:rFonts w:ascii="Times New Roman" w:hAnsi="Times New Roman" w:cs="Times New Roman"/>
          <w:bCs/>
          <w:sz w:val="24"/>
          <w:szCs w:val="24"/>
        </w:rPr>
        <w:t>"</w:t>
      </w:r>
      <w:r w:rsidR="00AC0388">
        <w:rPr>
          <w:rFonts w:ascii="Times New Roman" w:hAnsi="Times New Roman" w:cs="Times New Roman"/>
          <w:bCs/>
          <w:sz w:val="24"/>
          <w:szCs w:val="24"/>
        </w:rPr>
        <w:t>, руководствуясь статьей 21 Устава Казачинского района:</w:t>
      </w:r>
    </w:p>
    <w:p w:rsidR="005C36DA" w:rsidRPr="00712B69" w:rsidRDefault="00AC0388" w:rsidP="00667A1D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B69">
        <w:rPr>
          <w:rFonts w:ascii="Times New Roman" w:hAnsi="Times New Roman" w:cs="Times New Roman"/>
          <w:bCs/>
          <w:sz w:val="24"/>
          <w:szCs w:val="24"/>
        </w:rPr>
        <w:t>1.О</w:t>
      </w:r>
      <w:r w:rsidR="005C36DA" w:rsidRPr="00712B69">
        <w:rPr>
          <w:rFonts w:ascii="Times New Roman" w:hAnsi="Times New Roman" w:cs="Times New Roman"/>
          <w:bCs/>
          <w:sz w:val="24"/>
          <w:szCs w:val="24"/>
        </w:rPr>
        <w:t>добр</w:t>
      </w:r>
      <w:r w:rsidR="004C0682" w:rsidRPr="00712B69">
        <w:rPr>
          <w:rFonts w:ascii="Times New Roman" w:hAnsi="Times New Roman" w:cs="Times New Roman"/>
          <w:bCs/>
          <w:sz w:val="24"/>
          <w:szCs w:val="24"/>
        </w:rPr>
        <w:t xml:space="preserve">ить </w:t>
      </w:r>
      <w:r w:rsidR="005C36DA" w:rsidRPr="00712B69">
        <w:rPr>
          <w:rFonts w:ascii="Times New Roman" w:hAnsi="Times New Roman" w:cs="Times New Roman"/>
          <w:bCs/>
          <w:sz w:val="24"/>
          <w:szCs w:val="24"/>
        </w:rPr>
        <w:t>основные</w:t>
      </w:r>
      <w:r w:rsidR="00330CC0" w:rsidRPr="00712B69">
        <w:rPr>
          <w:rFonts w:ascii="Times New Roman" w:hAnsi="Times New Roman" w:cs="Times New Roman"/>
          <w:bCs/>
          <w:sz w:val="24"/>
          <w:szCs w:val="24"/>
        </w:rPr>
        <w:t xml:space="preserve"> направления бюджетной</w:t>
      </w:r>
      <w:r w:rsidR="005C36DA" w:rsidRPr="00712B69">
        <w:rPr>
          <w:rFonts w:ascii="Times New Roman" w:hAnsi="Times New Roman" w:cs="Times New Roman"/>
          <w:bCs/>
          <w:sz w:val="24"/>
          <w:szCs w:val="24"/>
        </w:rPr>
        <w:t xml:space="preserve"> и налоговой политики </w:t>
      </w:r>
      <w:r w:rsidR="004C0682" w:rsidRPr="00712B69">
        <w:rPr>
          <w:rFonts w:ascii="Times New Roman" w:hAnsi="Times New Roman" w:cs="Times New Roman"/>
          <w:bCs/>
          <w:sz w:val="24"/>
          <w:szCs w:val="24"/>
        </w:rPr>
        <w:t>Казачинского района</w:t>
      </w:r>
      <w:r w:rsidR="005C36DA" w:rsidRPr="00712B69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11465C">
        <w:rPr>
          <w:rFonts w:ascii="Times New Roman" w:hAnsi="Times New Roman" w:cs="Times New Roman"/>
          <w:bCs/>
          <w:sz w:val="24"/>
          <w:szCs w:val="24"/>
        </w:rPr>
        <w:t>2022</w:t>
      </w:r>
      <w:r w:rsidR="00970336" w:rsidRPr="00712B69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</w:t>
      </w:r>
      <w:r w:rsidR="0011465C">
        <w:rPr>
          <w:rFonts w:ascii="Times New Roman" w:hAnsi="Times New Roman" w:cs="Times New Roman"/>
          <w:bCs/>
          <w:sz w:val="24"/>
          <w:szCs w:val="24"/>
        </w:rPr>
        <w:t>2023</w:t>
      </w:r>
      <w:r w:rsidR="00970336" w:rsidRPr="00712B69">
        <w:rPr>
          <w:rFonts w:ascii="Times New Roman" w:hAnsi="Times New Roman" w:cs="Times New Roman"/>
          <w:bCs/>
          <w:sz w:val="24"/>
          <w:szCs w:val="24"/>
        </w:rPr>
        <w:t xml:space="preserve"> - 202</w:t>
      </w:r>
      <w:r w:rsidR="0011465C">
        <w:rPr>
          <w:rFonts w:ascii="Times New Roman" w:hAnsi="Times New Roman" w:cs="Times New Roman"/>
          <w:bCs/>
          <w:sz w:val="24"/>
          <w:szCs w:val="24"/>
        </w:rPr>
        <w:t>4</w:t>
      </w:r>
      <w:r w:rsidR="005C36DA" w:rsidRPr="00712B69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="004C0682" w:rsidRPr="00712B69">
        <w:rPr>
          <w:rFonts w:ascii="Times New Roman" w:hAnsi="Times New Roman" w:cs="Times New Roman"/>
          <w:bCs/>
          <w:sz w:val="24"/>
          <w:szCs w:val="24"/>
        </w:rPr>
        <w:t xml:space="preserve"> согласно приложению.</w:t>
      </w:r>
    </w:p>
    <w:p w:rsidR="005C36DA" w:rsidRPr="00712B69" w:rsidRDefault="005C36DA" w:rsidP="00667A1D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B6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30CC0" w:rsidRPr="00712B69">
        <w:rPr>
          <w:rFonts w:ascii="Times New Roman" w:hAnsi="Times New Roman" w:cs="Times New Roman"/>
          <w:bCs/>
          <w:sz w:val="24"/>
          <w:szCs w:val="24"/>
        </w:rPr>
        <w:t>Финансовому управлению администрации Казачинского района</w:t>
      </w:r>
      <w:r w:rsidRPr="00712B69">
        <w:rPr>
          <w:rFonts w:ascii="Times New Roman" w:hAnsi="Times New Roman" w:cs="Times New Roman"/>
          <w:bCs/>
          <w:sz w:val="24"/>
          <w:szCs w:val="24"/>
        </w:rPr>
        <w:t xml:space="preserve"> в срок </w:t>
      </w:r>
      <w:r w:rsidR="003B3B30" w:rsidRPr="00712B69">
        <w:rPr>
          <w:rFonts w:ascii="Times New Roman" w:hAnsi="Times New Roman" w:cs="Times New Roman"/>
          <w:bCs/>
          <w:sz w:val="24"/>
          <w:szCs w:val="24"/>
        </w:rPr>
        <w:t>не позднее</w:t>
      </w:r>
      <w:r w:rsidRPr="00712B69">
        <w:rPr>
          <w:rFonts w:ascii="Times New Roman" w:hAnsi="Times New Roman" w:cs="Times New Roman"/>
          <w:bCs/>
          <w:sz w:val="24"/>
          <w:szCs w:val="24"/>
        </w:rPr>
        <w:t xml:space="preserve"> 15 </w:t>
      </w:r>
      <w:r w:rsidR="0054161B" w:rsidRPr="00712B69">
        <w:rPr>
          <w:rFonts w:ascii="Times New Roman" w:hAnsi="Times New Roman" w:cs="Times New Roman"/>
          <w:bCs/>
          <w:sz w:val="24"/>
          <w:szCs w:val="24"/>
        </w:rPr>
        <w:t>ноября</w:t>
      </w:r>
      <w:r w:rsidR="00873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465C">
        <w:rPr>
          <w:rFonts w:ascii="Times New Roman" w:hAnsi="Times New Roman" w:cs="Times New Roman"/>
          <w:bCs/>
          <w:sz w:val="24"/>
          <w:szCs w:val="24"/>
        </w:rPr>
        <w:t>2021</w:t>
      </w:r>
      <w:r w:rsidRPr="00712B69">
        <w:rPr>
          <w:rFonts w:ascii="Times New Roman" w:hAnsi="Times New Roman" w:cs="Times New Roman"/>
          <w:bCs/>
          <w:sz w:val="24"/>
          <w:szCs w:val="24"/>
        </w:rPr>
        <w:t xml:space="preserve"> года обеспечить в установленном порядке внесение на рассмотрение </w:t>
      </w:r>
      <w:r w:rsidR="00330CC0" w:rsidRPr="00712B69">
        <w:rPr>
          <w:rFonts w:ascii="Times New Roman" w:hAnsi="Times New Roman" w:cs="Times New Roman"/>
          <w:bCs/>
          <w:sz w:val="24"/>
          <w:szCs w:val="24"/>
        </w:rPr>
        <w:t>Казачинского районного Совета депутатов проект решения</w:t>
      </w:r>
      <w:r w:rsidRPr="00712B69">
        <w:rPr>
          <w:rFonts w:ascii="Times New Roman" w:hAnsi="Times New Roman" w:cs="Times New Roman"/>
          <w:bCs/>
          <w:sz w:val="24"/>
          <w:szCs w:val="24"/>
        </w:rPr>
        <w:t xml:space="preserve"> "О </w:t>
      </w:r>
      <w:r w:rsidR="00330CC0" w:rsidRPr="00712B69">
        <w:rPr>
          <w:rFonts w:ascii="Times New Roman" w:hAnsi="Times New Roman" w:cs="Times New Roman"/>
          <w:bCs/>
          <w:sz w:val="24"/>
          <w:szCs w:val="24"/>
        </w:rPr>
        <w:t>районном</w:t>
      </w:r>
      <w:r w:rsidR="00970336" w:rsidRPr="00712B69">
        <w:rPr>
          <w:rFonts w:ascii="Times New Roman" w:hAnsi="Times New Roman" w:cs="Times New Roman"/>
          <w:bCs/>
          <w:sz w:val="24"/>
          <w:szCs w:val="24"/>
        </w:rPr>
        <w:t xml:space="preserve"> бюджете на </w:t>
      </w:r>
      <w:r w:rsidR="0011465C">
        <w:rPr>
          <w:rFonts w:ascii="Times New Roman" w:hAnsi="Times New Roman" w:cs="Times New Roman"/>
          <w:bCs/>
          <w:sz w:val="24"/>
          <w:szCs w:val="24"/>
        </w:rPr>
        <w:t>2022</w:t>
      </w:r>
      <w:r w:rsidR="003B3B30" w:rsidRPr="00712B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336" w:rsidRPr="00712B69">
        <w:rPr>
          <w:rFonts w:ascii="Times New Roman" w:hAnsi="Times New Roman" w:cs="Times New Roman"/>
          <w:bCs/>
          <w:sz w:val="24"/>
          <w:szCs w:val="24"/>
        </w:rPr>
        <w:t xml:space="preserve">год и плановый период </w:t>
      </w:r>
      <w:r w:rsidR="0011465C">
        <w:rPr>
          <w:rFonts w:ascii="Times New Roman" w:hAnsi="Times New Roman" w:cs="Times New Roman"/>
          <w:bCs/>
          <w:sz w:val="24"/>
          <w:szCs w:val="24"/>
        </w:rPr>
        <w:t>2023</w:t>
      </w:r>
      <w:r w:rsidR="00970336" w:rsidRPr="00712B69">
        <w:rPr>
          <w:rFonts w:ascii="Times New Roman" w:hAnsi="Times New Roman" w:cs="Times New Roman"/>
          <w:bCs/>
          <w:sz w:val="24"/>
          <w:szCs w:val="24"/>
        </w:rPr>
        <w:t xml:space="preserve"> - 202</w:t>
      </w:r>
      <w:r w:rsidR="0011465C">
        <w:rPr>
          <w:rFonts w:ascii="Times New Roman" w:hAnsi="Times New Roman" w:cs="Times New Roman"/>
          <w:bCs/>
          <w:sz w:val="24"/>
          <w:szCs w:val="24"/>
        </w:rPr>
        <w:t>4</w:t>
      </w:r>
      <w:r w:rsidRPr="00712B69">
        <w:rPr>
          <w:rFonts w:ascii="Times New Roman" w:hAnsi="Times New Roman" w:cs="Times New Roman"/>
          <w:bCs/>
          <w:sz w:val="24"/>
          <w:szCs w:val="24"/>
        </w:rPr>
        <w:t xml:space="preserve"> годов.</w:t>
      </w:r>
    </w:p>
    <w:p w:rsidR="005C36DA" w:rsidRPr="00712B69" w:rsidRDefault="00330CC0" w:rsidP="00667A1D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B69">
        <w:rPr>
          <w:rFonts w:ascii="Times New Roman" w:hAnsi="Times New Roman" w:cs="Times New Roman"/>
          <w:bCs/>
          <w:sz w:val="24"/>
          <w:szCs w:val="24"/>
        </w:rPr>
        <w:t>3</w:t>
      </w:r>
      <w:r w:rsidR="005C36DA" w:rsidRPr="00712B69">
        <w:rPr>
          <w:rFonts w:ascii="Times New Roman" w:hAnsi="Times New Roman" w:cs="Times New Roman"/>
          <w:bCs/>
          <w:sz w:val="24"/>
          <w:szCs w:val="24"/>
        </w:rPr>
        <w:t>. Контроль за выполнением Распоряжения оставляю за собой.</w:t>
      </w:r>
    </w:p>
    <w:p w:rsidR="005C36DA" w:rsidRPr="00712B69" w:rsidRDefault="00330CC0" w:rsidP="00667A1D">
      <w:pPr>
        <w:keepNext/>
        <w:keepLine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B69">
        <w:rPr>
          <w:rFonts w:ascii="Times New Roman" w:hAnsi="Times New Roman" w:cs="Times New Roman"/>
          <w:bCs/>
          <w:sz w:val="24"/>
          <w:szCs w:val="24"/>
        </w:rPr>
        <w:t>4</w:t>
      </w:r>
      <w:r w:rsidR="005C36DA" w:rsidRPr="00712B69">
        <w:rPr>
          <w:rFonts w:ascii="Times New Roman" w:hAnsi="Times New Roman" w:cs="Times New Roman"/>
          <w:bCs/>
          <w:sz w:val="24"/>
          <w:szCs w:val="24"/>
        </w:rPr>
        <w:t>. Распоряжение вступает в силу со дня подписания.</w:t>
      </w:r>
    </w:p>
    <w:p w:rsidR="00330CC0" w:rsidRDefault="00330CC0" w:rsidP="003B3B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35C3" w:rsidRDefault="008735C3" w:rsidP="003B3B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35C3" w:rsidRDefault="008735C3" w:rsidP="003B3B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35C3" w:rsidRDefault="008735C3" w:rsidP="003B3B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35C3" w:rsidRDefault="008735C3" w:rsidP="003B3B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35C3" w:rsidRPr="00712B69" w:rsidRDefault="008735C3" w:rsidP="003B3B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0CC0" w:rsidRPr="00712B69" w:rsidRDefault="00330CC0" w:rsidP="003B3B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0CC0" w:rsidRPr="00712B69" w:rsidRDefault="008735C3" w:rsidP="008735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3B3B30" w:rsidRPr="00712B6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B3B30" w:rsidRPr="00712B69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B30" w:rsidRPr="00712B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Ю.Е. ОЗЕРСКИХ</w:t>
      </w:r>
    </w:p>
    <w:p w:rsidR="00314A28" w:rsidRPr="00712B69" w:rsidRDefault="00330CC0" w:rsidP="008735C3">
      <w:pPr>
        <w:keepNext/>
        <w:keepLines/>
        <w:pageBreakBefore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2B6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30CC0" w:rsidRPr="00712B69" w:rsidRDefault="00330CC0" w:rsidP="00330CC0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2B69">
        <w:rPr>
          <w:rFonts w:ascii="Times New Roman" w:hAnsi="Times New Roman" w:cs="Times New Roman"/>
          <w:sz w:val="24"/>
          <w:szCs w:val="24"/>
        </w:rPr>
        <w:t xml:space="preserve">к распоряжению </w:t>
      </w:r>
    </w:p>
    <w:p w:rsidR="00330CC0" w:rsidRPr="00712B69" w:rsidRDefault="00330CC0" w:rsidP="00330CC0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2B69">
        <w:rPr>
          <w:rFonts w:ascii="Times New Roman" w:hAnsi="Times New Roman" w:cs="Times New Roman"/>
          <w:sz w:val="24"/>
          <w:szCs w:val="24"/>
        </w:rPr>
        <w:t xml:space="preserve">администрации Казачинского района </w:t>
      </w:r>
    </w:p>
    <w:p w:rsidR="00330CC0" w:rsidRPr="00712B69" w:rsidRDefault="0061799E" w:rsidP="00330CC0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2B69">
        <w:rPr>
          <w:rFonts w:ascii="Times New Roman" w:hAnsi="Times New Roman" w:cs="Times New Roman"/>
          <w:sz w:val="24"/>
          <w:szCs w:val="24"/>
        </w:rPr>
        <w:t xml:space="preserve">от </w:t>
      </w:r>
      <w:r w:rsidR="00242D5F">
        <w:rPr>
          <w:rFonts w:ascii="Times New Roman" w:hAnsi="Times New Roman" w:cs="Times New Roman"/>
          <w:sz w:val="24"/>
          <w:szCs w:val="24"/>
        </w:rPr>
        <w:t>08.11.2021</w:t>
      </w:r>
      <w:r w:rsidR="00330CC0" w:rsidRPr="00712B69">
        <w:rPr>
          <w:rFonts w:ascii="Times New Roman" w:hAnsi="Times New Roman" w:cs="Times New Roman"/>
          <w:sz w:val="24"/>
          <w:szCs w:val="24"/>
        </w:rPr>
        <w:t xml:space="preserve"> № </w:t>
      </w:r>
      <w:r w:rsidR="00242D5F">
        <w:rPr>
          <w:rFonts w:ascii="Times New Roman" w:hAnsi="Times New Roman" w:cs="Times New Roman"/>
          <w:sz w:val="24"/>
          <w:szCs w:val="24"/>
        </w:rPr>
        <w:t>311</w:t>
      </w:r>
      <w:r w:rsidR="002F1E39" w:rsidRPr="00712B69">
        <w:rPr>
          <w:rFonts w:ascii="Times New Roman" w:hAnsi="Times New Roman" w:cs="Times New Roman"/>
          <w:sz w:val="24"/>
          <w:szCs w:val="24"/>
        </w:rPr>
        <w:t>-</w:t>
      </w:r>
      <w:r w:rsidR="00330CC0" w:rsidRPr="00712B69">
        <w:rPr>
          <w:rFonts w:ascii="Times New Roman" w:hAnsi="Times New Roman" w:cs="Times New Roman"/>
          <w:sz w:val="24"/>
          <w:szCs w:val="24"/>
        </w:rPr>
        <w:t>р</w:t>
      </w:r>
    </w:p>
    <w:p w:rsidR="00330CC0" w:rsidRPr="00712B69" w:rsidRDefault="00330CC0" w:rsidP="00330CC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99349771"/>
      <w:bookmarkStart w:id="28" w:name="_Toc399751875"/>
      <w:bookmarkStart w:id="29" w:name="_Toc400634436"/>
      <w:bookmarkStart w:id="30" w:name="_Toc400654023"/>
      <w:bookmarkStart w:id="31" w:name="_Toc400654499"/>
      <w:bookmarkStart w:id="32" w:name="_Toc430869893"/>
      <w:bookmarkStart w:id="33" w:name="_Toc432519917"/>
      <w:bookmarkStart w:id="34" w:name="_Toc462941063"/>
      <w:bookmarkStart w:id="35" w:name="_Toc463092160"/>
      <w:bookmarkStart w:id="36" w:name="_Toc463978821"/>
      <w:bookmarkStart w:id="37" w:name="_Toc211266796"/>
      <w:bookmarkStart w:id="38" w:name="_Toc273121258"/>
      <w:bookmarkStart w:id="39" w:name="_Toc273363498"/>
      <w:bookmarkStart w:id="40" w:name="_Toc274770294"/>
    </w:p>
    <w:p w:rsidR="00131637" w:rsidRPr="00712B69" w:rsidRDefault="00314A28" w:rsidP="00290BEB">
      <w:pPr>
        <w:keepNext/>
        <w:keepLines/>
        <w:suppressLineNumbers/>
        <w:suppressAutoHyphens/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Основные направления</w:t>
      </w:r>
      <w:bookmarkStart w:id="41" w:name="_Toc336620785"/>
      <w:bookmarkStart w:id="42" w:name="_Toc336620865"/>
      <w:bookmarkStart w:id="43" w:name="_Toc336787439"/>
      <w:bookmarkStart w:id="44" w:name="_Toc336787620"/>
      <w:bookmarkStart w:id="45" w:name="_Toc337224164"/>
      <w:bookmarkStart w:id="46" w:name="_Toc337224222"/>
      <w:bookmarkStart w:id="47" w:name="_Toc337809435"/>
      <w:bookmarkEnd w:id="0"/>
      <w:bookmarkEnd w:id="1"/>
      <w:bookmarkEnd w:id="2"/>
      <w:bookmarkEnd w:id="3"/>
      <w:bookmarkEnd w:id="4"/>
      <w:bookmarkEnd w:id="5"/>
      <w:bookmarkEnd w:id="6"/>
      <w:r w:rsidR="008735C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бюджетной и налоговой политики </w:t>
      </w:r>
      <w:bookmarkStart w:id="48" w:name="_Toc274821244"/>
      <w:bookmarkStart w:id="49" w:name="_Toc274821373"/>
      <w:bookmarkStart w:id="50" w:name="_Toc299986477"/>
      <w:bookmarkStart w:id="51" w:name="_Toc304457356"/>
      <w:bookmarkStart w:id="52" w:name="_Toc304457493"/>
      <w:bookmarkStart w:id="53" w:name="_Toc304457601"/>
      <w:bookmarkStart w:id="54" w:name="_Toc304999599"/>
      <w:bookmarkStart w:id="55" w:name="_Toc305000040"/>
      <w:bookmarkStart w:id="56" w:name="_Toc305002809"/>
      <w:bookmarkStart w:id="57" w:name="_Toc305003125"/>
      <w:bookmarkStart w:id="58" w:name="_Toc305155267"/>
      <w:bookmarkStart w:id="59" w:name="_Toc305158444"/>
      <w:bookmarkStart w:id="60" w:name="_Toc305163061"/>
      <w:bookmarkStart w:id="61" w:name="_Toc305165921"/>
      <w:bookmarkStart w:id="62" w:name="_Toc305166940"/>
      <w:bookmarkStart w:id="63" w:name="_Toc305935229"/>
      <w:bookmarkStart w:id="64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D14B10"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Казачинского района</w:t>
      </w:r>
      <w:bookmarkStart w:id="65" w:name="_Toc367968139"/>
      <w:bookmarkStart w:id="66" w:name="_Toc367978120"/>
      <w:bookmarkStart w:id="67" w:name="_Toc368665040"/>
      <w:bookmarkStart w:id="68" w:name="_Toc399349772"/>
      <w:bookmarkStart w:id="69" w:name="_Toc399744352"/>
      <w:bookmarkStart w:id="70" w:name="_Toc399751876"/>
      <w:bookmarkStart w:id="71" w:name="_Toc400634437"/>
      <w:bookmarkStart w:id="72" w:name="_Toc400654024"/>
      <w:bookmarkStart w:id="73" w:name="_Toc400654500"/>
      <w:bookmarkStart w:id="74" w:name="_Toc430869894"/>
      <w:bookmarkStart w:id="75" w:name="_Toc432519918"/>
      <w:bookmarkStart w:id="76" w:name="_Toc462941064"/>
      <w:bookmarkStart w:id="77" w:name="_Toc463092161"/>
      <w:bookmarkStart w:id="78" w:name="_Toc463978822"/>
      <w:r w:rsidR="0011465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  <w:r w:rsidR="00970336"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на </w:t>
      </w:r>
      <w:r w:rsidR="0011465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2022</w:t>
      </w:r>
      <w:r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год</w:t>
      </w:r>
      <w:bookmarkStart w:id="79" w:name="_Toc336620786"/>
      <w:bookmarkStart w:id="80" w:name="_Toc336620866"/>
      <w:bookmarkStart w:id="81" w:name="_Toc336787440"/>
      <w:bookmarkStart w:id="82" w:name="_Toc336787621"/>
      <w:bookmarkStart w:id="83" w:name="_Toc337224165"/>
      <w:bookmarkStart w:id="84" w:name="_Toc337224223"/>
      <w:bookmarkStart w:id="85" w:name="_Toc337809436"/>
      <w:bookmarkEnd w:id="41"/>
      <w:bookmarkEnd w:id="42"/>
      <w:bookmarkEnd w:id="43"/>
      <w:bookmarkEnd w:id="44"/>
      <w:bookmarkEnd w:id="45"/>
      <w:bookmarkEnd w:id="46"/>
      <w:bookmarkEnd w:id="47"/>
      <w:r w:rsidR="0011465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и плановый период </w:t>
      </w:r>
      <w:r w:rsidR="0011465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2023</w:t>
      </w:r>
      <w:r w:rsidR="00BD6667"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-</w:t>
      </w:r>
      <w:r w:rsidR="00970336"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202</w:t>
      </w:r>
      <w:r w:rsidR="0011465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4</w:t>
      </w:r>
      <w:r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год</w:t>
      </w:r>
      <w:bookmarkEnd w:id="37"/>
      <w:bookmarkEnd w:id="38"/>
      <w:bookmarkEnd w:id="39"/>
      <w:bookmarkEnd w:id="4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712B6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ов</w:t>
      </w:r>
      <w:bookmarkStart w:id="86" w:name="_Toc24304805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131637" w:rsidRPr="00712B69" w:rsidRDefault="00131637" w:rsidP="00290BEB">
      <w:pPr>
        <w:keepNext/>
        <w:keepLines/>
        <w:suppressLineNumbers/>
        <w:suppressAutoHyphens/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бюджетной и налоговой политики </w:t>
      </w:r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="0013163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ачинского района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BD666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(далее – Основные направления) подготовлены в соответствии с бюджетным 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налоговым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 и Красноярского края</w:t>
      </w:r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нормативными правовыми актами Казачин</w:t>
      </w:r>
      <w:bookmarkStart w:id="87" w:name="_GoBack"/>
      <w:bookmarkEnd w:id="87"/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составления проекта </w:t>
      </w:r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на 20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BD666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(далее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на 20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годы).</w:t>
      </w: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Казачинского районного  Совета депутатов от 31.10.2</w:t>
      </w:r>
      <w:r w:rsidR="0096004C">
        <w:rPr>
          <w:rFonts w:ascii="Times New Roman" w:eastAsia="Times New Roman" w:hAnsi="Times New Roman" w:cs="Times New Roman"/>
          <w:sz w:val="24"/>
          <w:szCs w:val="24"/>
          <w:lang w:eastAsia="ru-RU"/>
        </w:rPr>
        <w:t>013 № 41-225 (ред. от 17.12.2020</w:t>
      </w:r>
      <w:r w:rsidR="00D14B1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1779F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 Положения о бюджетном процессе в Казачинском районе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Основные направления представлены единым документом, объединяющим бюджетную и налоговую политики</w:t>
      </w:r>
      <w:r w:rsidR="0001779F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(подпункт 3 пункта 1 статьи 12)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сформированы с учетом положений Послания Президента Российской Федерации Федеральному Собранию Российской Федерации от 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21 апреля</w:t>
      </w:r>
      <w:r w:rsidR="00BD666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</w:t>
      </w:r>
      <w:r w:rsidR="009568DD" w:rsidRP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Указов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и от 21 июля 2020 года № 474 «О национальных целях развития Российской Федерации на период до 2030 года»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направлений бюджетной, налоговой политики Российской Федерации </w:t>
      </w:r>
      <w:r w:rsidR="0001779F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Красноярского края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годов,</w:t>
      </w:r>
      <w:r w:rsidR="006B3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рекомендаций Министерства финансов Российской Федерации </w:t>
      </w:r>
      <w:r w:rsidR="0001779F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Министерства финансов Красноярского края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Основных направлений осуществлялась с учетом </w:t>
      </w:r>
      <w:r w:rsidR="006B34D0" w:rsidRPr="006B3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базовых целей и задач бюджетной и налоговой политики </w:t>
      </w:r>
      <w:r w:rsidR="006B34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Казачинского района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</w:t>
      </w:r>
      <w:r w:rsidR="006B34D0" w:rsidRPr="006B34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6B34D0" w:rsidRPr="006B3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приоритетных направлений стратегического развития </w:t>
      </w:r>
      <w:r w:rsidR="0001779F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края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2030 года, </w:t>
      </w:r>
      <w:r w:rsidR="006B34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Стратегии социально-экономического развития муниципального образования Казачинский район до 2030 года, утвержденной решением Казачинского районного Совета от 18.12.2020 № 40-28</w:t>
      </w:r>
      <w:r w:rsidR="000515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4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5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о районном бюджете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предыдущие бюджетные циклы и внесением в них изменений, а также с учетом итогов реа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лизации бюджетной политики в 2020-2021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131637" w:rsidRPr="00712B69" w:rsidRDefault="000515D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Основных направлений бюджетной 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налоговой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политики является определение условий, принимаемых для составления проекта районного б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юджета на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314A28" w:rsidRPr="00712B69" w:rsidRDefault="000515D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Задачами Основных направлений бюджетной 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налоговой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политики является </w:t>
      </w:r>
      <w:r w:rsidR="00F3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сбалансированного развития Казачинского района</w:t>
      </w:r>
      <w:r w:rsidR="00F3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реализации ключевых задач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0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Президентом Российской Федерации, </w:t>
      </w:r>
      <w:r w:rsidR="00956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023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подходов к планированию </w:t>
      </w:r>
      <w:r w:rsidR="00970336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доходов и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расходов, источников финансирования дефицита районного бюджета, финансовых взаимоотношений с бюджетами поселений Казачинского района</w:t>
      </w:r>
      <w:r w:rsidR="006B34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14A28" w:rsidRPr="00712B69" w:rsidRDefault="00314A28" w:rsidP="00B97742">
      <w:pPr>
        <w:pStyle w:val="af7"/>
        <w:numPr>
          <w:ilvl w:val="0"/>
          <w:numId w:val="10"/>
        </w:numPr>
        <w:spacing w:before="120" w:after="0" w:line="240" w:lineRule="auto"/>
        <w:ind w:left="0" w:firstLine="709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bookmarkStart w:id="88" w:name="_Toc494448994"/>
      <w:bookmarkStart w:id="89" w:name="_Toc495570461"/>
      <w:r w:rsidRPr="00712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Основные направления бюджетной политики </w:t>
      </w:r>
      <w:r w:rsidR="00D14B10" w:rsidRPr="00712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Казачинского района </w:t>
      </w:r>
      <w:r w:rsidRPr="00712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на </w:t>
      </w:r>
      <w:r w:rsidR="0011465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2022</w:t>
      </w:r>
      <w:r w:rsidRPr="00712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 г</w:t>
      </w:r>
      <w:r w:rsidR="00970336" w:rsidRPr="00712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од и плановый период </w:t>
      </w:r>
      <w:r w:rsidR="0011465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2023</w:t>
      </w:r>
      <w:r w:rsidR="00970336" w:rsidRPr="00712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 и </w:t>
      </w:r>
      <w:r w:rsidR="0011465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 годов</w:t>
      </w:r>
      <w:bookmarkEnd w:id="88"/>
      <w:bookmarkEnd w:id="89"/>
    </w:p>
    <w:p w:rsidR="00314A28" w:rsidRPr="00712B69" w:rsidRDefault="00314A28" w:rsidP="00B97742">
      <w:pPr>
        <w:numPr>
          <w:ilvl w:val="0"/>
          <w:numId w:val="1"/>
        </w:numPr>
        <w:spacing w:before="120"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90" w:name="_Toc495570462"/>
      <w:r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Основные итоги реализации бюджетной политики в 2</w:t>
      </w:r>
      <w:r w:rsidR="001146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020</w:t>
      </w:r>
      <w:r w:rsidR="00970336"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-20</w:t>
      </w:r>
      <w:r w:rsidR="001146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21</w:t>
      </w:r>
      <w:r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годах и условия, определяющие формирование</w:t>
      </w:r>
      <w:r w:rsidR="00970336"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бюджетной политики на </w:t>
      </w:r>
      <w:r w:rsidR="001146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2022</w:t>
      </w:r>
      <w:r w:rsidR="00970336"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годы</w:t>
      </w:r>
      <w:bookmarkEnd w:id="90"/>
    </w:p>
    <w:p w:rsidR="00A85900" w:rsidRDefault="00A85900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9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Реализация бюджетной политики в 2020 году осуществлялась в условиях масштабного распространения новой коронавирусной инфекции, оказавшей существенное влияние на экономику и сформированный потенциал для сбалансированного развития. </w:t>
      </w:r>
    </w:p>
    <w:p w:rsidR="000515D0" w:rsidRDefault="00A85900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</w:t>
      </w:r>
      <w:r w:rsidR="00610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ключевой задачей было</w:t>
      </w:r>
      <w:r w:rsidR="000515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сбалансированности и устойчивости районного бюджета и бюджетов поселений района; выявление внутренних резервов в расходах бюджета с целью их перераспределения в </w:t>
      </w:r>
      <w:r w:rsidR="00BC6CD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 приоритетных направлений</w:t>
      </w:r>
      <w:r w:rsidR="000515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6108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налогового потенциала и мобилизация доходов Казачинского района</w:t>
      </w:r>
      <w:r w:rsidR="000515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7E31" w:rsidRPr="00712B69" w:rsidRDefault="006B7E31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E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социально-экономическом плане наблюдалось сокращение деловой и потребительской активности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B7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установленные </w:t>
      </w:r>
      <w:r w:rsidR="003A14E7" w:rsidRPr="003A1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краевом и местном уровне </w:t>
      </w:r>
      <w:r w:rsidRPr="006B7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льготы, отсрочки и рассрочки платежей привели к снижению поступлений налоговых и неналоговых доходов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Pr="006B7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(на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3,3</w:t>
      </w:r>
      <w:r w:rsidRPr="006B7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Pr="006B7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 отношению к уровню 2019 года, главным образом за счет динамики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 на совокупный доход и доходов от использования муниципального имущества (арендной платы).</w:t>
      </w:r>
    </w:p>
    <w:p w:rsidR="006B7E31" w:rsidRDefault="006B7E31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E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фоне непростой ситуации с доходами требовались значительные финансовые ресурсы для реализации мероприятий, направленных на обеспечение бюджетной устойчивости.</w:t>
      </w:r>
    </w:p>
    <w:p w:rsidR="00C623D1" w:rsidRDefault="00C623D1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Казачинский район получил существенную поддержку из бюджета Красноярского края на мероприятия, связанные с социально-экономическим развитием. Также предоставлена нецелевая финансовая помощь, которая частично</w:t>
      </w:r>
      <w:r w:rsidRPr="00C623D1">
        <w:t xml:space="preserve"> </w:t>
      </w:r>
      <w:r w:rsidRP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компенсировала выпадающие доходы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P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по отношению к 2019 году.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0363" w:rsidRDefault="00420363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районного бюджета в 20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исполнены в сумме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752 279,1</w:t>
      </w:r>
      <w:r w:rsidR="007D56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рублей, что составляет 99,7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плана. </w:t>
      </w:r>
      <w:r w:rsidR="00F73F02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ан по налоговым и ненал</w:t>
      </w:r>
      <w:r w:rsidR="00F73F02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6108C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доходам был выполнен на 100,0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-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44 727,9</w:t>
      </w:r>
      <w:r w:rsidR="00610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56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рублей. По сравнению с 201</w:t>
      </w:r>
      <w:r w:rsidR="00D43B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прирост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районного бюджета составил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38 739,9</w:t>
      </w:r>
      <w:r w:rsidR="007D56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="00D4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 (на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5,4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налоговые и неналоговые доходы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снизились на 3 348,3</w:t>
      </w:r>
      <w:r w:rsidR="00610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56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CA5CB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CA5CB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7,0</w:t>
      </w:r>
      <w:r w:rsidR="00CA5CB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6499F" w:rsidRPr="0046499F" w:rsidRDefault="00420363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 увеличились по сравнению с 201</w:t>
      </w:r>
      <w:r w:rsidR="00C623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на </w:t>
      </w:r>
      <w:r w:rsidR="002728B4">
        <w:rPr>
          <w:rFonts w:ascii="Times New Roman" w:eastAsia="Times New Roman" w:hAnsi="Times New Roman" w:cs="Times New Roman"/>
          <w:sz w:val="24"/>
          <w:szCs w:val="24"/>
          <w:lang w:eastAsia="ru-RU"/>
        </w:rPr>
        <w:t>45 043,9</w:t>
      </w:r>
      <w:r w:rsidR="007D56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="00CA5CB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В основном это связано с выделением средств </w:t>
      </w:r>
      <w:r w:rsidR="00CA5CB7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краевого бюджета на обеспечение заработной платы отдельным категориям работников бюджетной сферы в соответствии с Ук</w:t>
      </w:r>
      <w:r w:rsidR="007D56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азами Президента 2012 года</w:t>
      </w:r>
      <w:r w:rsidR="00DA48B1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7D56D0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выделением дополнительной финансовой поддержки бюджету Казачинского района по результатам проведения конкурсных </w:t>
      </w:r>
      <w:r w:rsidR="00DA48B1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отборов</w:t>
      </w:r>
      <w:r w:rsidR="00272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8B1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нецелевой финансовой помощи </w:t>
      </w:r>
      <w:r w:rsidR="0046499F" w:rsidRPr="004649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93 428,5 тыс. рублей:</w:t>
      </w:r>
    </w:p>
    <w:p w:rsidR="00EC530D" w:rsidRDefault="00C804D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200,0 тыс. руб. - р</w:t>
      </w:r>
      <w:r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добровольной пожарной охраны в двух сельсоветах;</w:t>
      </w:r>
    </w:p>
    <w:p w:rsidR="00C804DD" w:rsidRPr="00C804DD" w:rsidRDefault="00C804D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284,9 тыс. руб. - о</w:t>
      </w:r>
      <w:r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бустройство участков улично-дорожной сети вблизи образовательных организаций для обеспечения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дорожного движения в двух сельсоветах;</w:t>
      </w:r>
    </w:p>
    <w:p w:rsidR="00C804DD" w:rsidRPr="00C804DD" w:rsidRDefault="00C804D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5 757,6 тыс. руб. - к</w:t>
      </w:r>
      <w:r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апитальный ремонт и ремонт автомобильных дорог общег</w:t>
      </w:r>
      <w:r w:rsidR="00EC53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пользования местного значения в двух сельсоветах;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274,2 тыс. руб. - р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еализация мероприятий, направленных на повышение безопасности дорожного движения (установка недостающей дорожно-знаковой информации</w:t>
      </w:r>
      <w:r w:rsidR="009B51A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B5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 сельсоветах;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44 000,0 тыс. руб. - р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еализация комплексных проектов по благоустройству территорий (благоустройство центральной части села Казачинское)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3 500,0 тыс. руб. - с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офинансирование муниципальных программ формирования современной городской (сельской) среды в поселениях (благоустройство придомовой территории многоквартирных домов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селе Казачинское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1 215,0 тыс. руб. - п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работ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 школах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приведения зданий и сооружений в соответствие требованиям надзорных органов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2 099,1  тыс. руб. - в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недрение целевой модели 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ифровой образовательной среды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(приобретение средств вычислительной техники, периферийного оборудования, программного обеспечения и презентационного оборудования для Казачинской школы)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2 479,6  тыс. руб. - </w:t>
      </w:r>
      <w:r w:rsidRPr="00EC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экскаватора-погрузчика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сельсовета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1 420,9 тыс. руб. – замена окон в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Вороковск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школе;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8 721,6 тыс. руб. – реализация проектов по поддержке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местных инициатив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одиннадцати сельсоветах;</w:t>
      </w:r>
    </w:p>
    <w:p w:rsidR="00EC530D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1 766,6 тыс. руб. -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ПСД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капитальный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дома культуры;</w:t>
      </w:r>
    </w:p>
    <w:p w:rsidR="00B02EAE" w:rsidRDefault="00EC530D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1 465,3 тыс. руб. -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ПСД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капитальный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Мокр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ушинского сельского дома культуры</w:t>
      </w:r>
      <w:r w:rsidR="00B02E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3 340,0  тыс. руб. - 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Капитальный ремонт </w:t>
      </w:r>
      <w:r w:rsidRPr="00B0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котельной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селе Вороковка; 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300,0 тыс. руб. - п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оддержка художественных народных ремесел и дек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оративно-прикладного искусства </w:t>
      </w:r>
      <w:r w:rsidRPr="00B02EA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(приобретение материалов и основных средств для осуществления основной деятельности)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8 000,0 тыс. руб. - о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туристско-рекреационных зон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(благоустройство набережной в селе Галанино)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1 146,2 тыс. руб. - р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и укрепление материально-технической базы домов культуры в населенных пунктах с чис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лом жителей до 50 тысяч человек 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(приобретение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свето и музыкального оборудования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2EAE" w:rsidRDefault="003A14E7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02EAE">
        <w:rPr>
          <w:rFonts w:ascii="Times New Roman" w:eastAsia="Times New Roman" w:hAnsi="Times New Roman" w:cs="Times New Roman"/>
          <w:sz w:val="24"/>
          <w:szCs w:val="24"/>
          <w:lang w:eastAsia="ru-RU"/>
        </w:rPr>
        <w:t>,5 тыс. руб. - п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одключение муниципальных общедоступных библиотек к сети Интернет</w:t>
      </w:r>
      <w:r w:rsidR="00B02E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500,0 тыс. руб. - п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оддержка физкультурно-спортивных клубов по месту жительства (приобретение спортинвентаря и оборудования</w:t>
      </w:r>
      <w:r w:rsidR="00D64EF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201,1 тыс. руб. - п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оддержка деятельности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униципальных молодежных центров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материалов и основных средств для осуществления основной деятельности)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249,4 тыс. руб. – средства з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содействие развитию налогового потенциала (нецелевые средства на решение любых вопросов местного значения в соответствии с Федеральным законом от 06.10.2003 № 131-ФЗ «Об общих принципах организации местного самоуправления в Российской Федерации» и Законом Красноярского края от 15.10.2015 № 9-3724 «О закреплении вопросов местного значения за сельскими поселениями Красноярского края»)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девяти сельсоветах;</w:t>
      </w:r>
    </w:p>
    <w:p w:rsidR="00B02EAE" w:rsidRDefault="00B02EAE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6 504,5 тыс. руб. - в</w:t>
      </w:r>
      <w:r w:rsidR="00C804DD" w:rsidRP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ыпадающие доходы (нецелевая финансовая помощь)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432C" w:rsidRPr="00712B69" w:rsidRDefault="00DB40AC" w:rsidP="00B97742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взвешенной бюджетной политики по расходам и проведенной работы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краевыми</w:t>
      </w:r>
      <w:r w:rsidRPr="00DB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власти по привлечению средств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краевого</w:t>
      </w:r>
      <w:r w:rsidRPr="00DB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</w:t>
      </w:r>
      <w:r w:rsidRPr="00DB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был исполнен </w:t>
      </w:r>
      <w:r w:rsidR="00A405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незначительным дефицитом</w:t>
      </w:r>
      <w:r w:rsidRPr="00DB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432C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A4054E">
        <w:rPr>
          <w:rFonts w:ascii="Times New Roman" w:eastAsia="Times New Roman" w:hAnsi="Times New Roman" w:cs="Times New Roman"/>
          <w:sz w:val="24"/>
          <w:szCs w:val="24"/>
          <w:lang w:eastAsia="ru-RU"/>
        </w:rPr>
        <w:t>263,7</w:t>
      </w:r>
      <w:r w:rsidR="0053432C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A4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(изменение остатков на счете районного бюджета)</w:t>
      </w:r>
      <w:r w:rsidR="0053432C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0F04" w:rsidRPr="00712B69" w:rsidRDefault="004D0F04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счет собственных средств </w:t>
      </w:r>
      <w:r w:rsidR="00A4054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</w:t>
      </w:r>
      <w:r w:rsidR="00B07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725BFD">
        <w:rPr>
          <w:rFonts w:ascii="Times New Roman" w:eastAsia="Times New Roman" w:hAnsi="Times New Roman" w:cs="Times New Roman"/>
          <w:sz w:val="24"/>
          <w:szCs w:val="24"/>
          <w:lang w:eastAsia="ru-RU"/>
        </w:rPr>
        <w:t>414 </w:t>
      </w:r>
      <w:r w:rsidR="00A4054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25BFD">
        <w:rPr>
          <w:rFonts w:ascii="Times New Roman" w:eastAsia="Times New Roman" w:hAnsi="Times New Roman" w:cs="Times New Roman"/>
          <w:sz w:val="24"/>
          <w:szCs w:val="24"/>
          <w:lang w:eastAsia="ru-RU"/>
        </w:rPr>
        <w:t>43,9</w:t>
      </w:r>
      <w:r w:rsidR="00A4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</w:t>
      </w:r>
      <w:r w:rsidR="002E10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Своевременно финансировались все социально значимые расходы: заработная плата, коммунальные услуги, межбюджетные трансферты бюджетам поселений. </w:t>
      </w:r>
    </w:p>
    <w:p w:rsidR="00314A28" w:rsidRPr="00712B69" w:rsidRDefault="000515D0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в условиях </w:t>
      </w:r>
      <w:r w:rsidR="003C7A65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ограничений б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ыла обеспечена устойчивость и сбалансированность рай</w:t>
      </w:r>
      <w:r w:rsidR="003C7A65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онного и поселенческих бюджетов, </w:t>
      </w:r>
      <w:r w:rsidR="00314A28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3C7A65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</w:t>
      </w:r>
      <w:r w:rsidR="00314A28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выполнялись в полном объёме. </w:t>
      </w:r>
      <w:r w:rsidR="004D0F04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22853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о итогам исполнения районного бюджета за 20</w:t>
      </w:r>
      <w:r w:rsidR="00725BF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22853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 счет роста налоговых и неналоговых доходов и повышения эффективности расходов бюджета была </w:t>
      </w:r>
      <w:r w:rsidR="00722853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обеспечена сбалансированность районного и сельских бюджетов без привлечения кред</w:t>
      </w:r>
      <w:r w:rsidR="00211C2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итов. По</w:t>
      </w:r>
      <w:r w:rsidR="00725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состоянию на 01.01.2021</w:t>
      </w:r>
      <w:r w:rsidR="00623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F04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Казачинский район не имел</w:t>
      </w:r>
      <w:r w:rsidR="00722853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долга.</w:t>
      </w:r>
    </w:p>
    <w:p w:rsidR="00E97FAB" w:rsidRDefault="00E97FAB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</w:t>
      </w:r>
      <w:r w:rsidR="006D0B25" w:rsidRPr="006D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Pr="00E97F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адаптации экономики к новым реалиям в условиях пандемии наблюдается постепенная нормализация бюджетной политики</w:t>
      </w:r>
      <w:r w:rsidR="003A14E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положительная динамика поступления доходов.</w:t>
      </w:r>
    </w:p>
    <w:p w:rsidR="00D51ABC" w:rsidRPr="00D51ABC" w:rsidRDefault="00314A28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162B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девяти</w:t>
      </w: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</w:t>
      </w:r>
      <w:r w:rsidR="003F76D7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62BB1">
        <w:rPr>
          <w:rFonts w:ascii="Times New Roman" w:eastAsia="Times New Roman" w:hAnsi="Times New Roman" w:cs="Times New Roman"/>
          <w:sz w:val="24"/>
          <w:szCs w:val="24"/>
          <w:lang w:eastAsia="ru-RU"/>
        </w:rPr>
        <w:t>4 460,5</w:t>
      </w:r>
      <w:r w:rsidR="00452838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120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3F76D7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</w:t>
      </w: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 </w:t>
      </w:r>
      <w:r w:rsidR="00850D70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</w:t>
      </w: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</w:t>
      </w:r>
      <w:r w:rsidR="00850D70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</w:t>
      </w:r>
      <w:r w:rsidR="003A14E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</w:t>
      </w: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</w:t>
      </w: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850D70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поступлений собственных доходов</w:t>
      </w:r>
      <w:r w:rsidR="003F76D7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Наибольший рост сложился по налогу, взимаемому</w:t>
      </w:r>
      <w:r w:rsidR="00162BB1" w:rsidRPr="0016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применением упрощенной системы налогообложения </w:t>
      </w:r>
      <w:r w:rsidR="00D51ABC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52838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BB1">
        <w:rPr>
          <w:rFonts w:ascii="Times New Roman" w:eastAsia="Times New Roman" w:hAnsi="Times New Roman" w:cs="Times New Roman"/>
          <w:sz w:val="24"/>
          <w:szCs w:val="24"/>
          <w:lang w:eastAsia="ru-RU"/>
        </w:rPr>
        <w:t>1 826,8</w:t>
      </w:r>
      <w:r w:rsidR="00D51ABC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по доходам от предоставления муниципального имущества в аренду (в том числе земельных участков) – </w:t>
      </w:r>
      <w:r w:rsidR="00162BB1">
        <w:rPr>
          <w:rFonts w:ascii="Times New Roman" w:eastAsia="Times New Roman" w:hAnsi="Times New Roman" w:cs="Times New Roman"/>
          <w:sz w:val="24"/>
          <w:szCs w:val="24"/>
          <w:lang w:eastAsia="ru-RU"/>
        </w:rPr>
        <w:t>3 113,7</w:t>
      </w:r>
      <w:r w:rsidR="00D51ABC"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452838" w:rsidRPr="00D51ABC" w:rsidRDefault="00202200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1ABC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ысокая доля нецелевой финансовой помощи в общем объеме доходов, </w:t>
      </w:r>
      <w:r w:rsidR="00452838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хорошие бюджетные показатели и итоги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52838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том числе сформированные на начало текущего года остатки средств, позволили обеспечить финансирование расходов </w:t>
      </w:r>
      <w:r w:rsidR="00D51ABC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</w:t>
      </w:r>
      <w:r w:rsidR="00452838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в запланированных параметрах и завершить </w:t>
      </w:r>
      <w:r w:rsidR="00D51ABC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 w:rsidR="00452838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без дефицита</w:t>
      </w:r>
      <w:r w:rsid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и просроченной кредиторской задолженности</w:t>
      </w:r>
      <w:r w:rsidR="00452838" w:rsidRPr="00DA5C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0B25" w:rsidRPr="00D51ABC" w:rsidRDefault="006D0B25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уровень налоговых и неналоговых доходов в 20</w:t>
      </w:r>
      <w:r w:rsidR="0020220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ожидается в объеме </w:t>
      </w:r>
      <w:r w:rsidR="00202200">
        <w:rPr>
          <w:rFonts w:ascii="Times New Roman" w:eastAsia="Times New Roman" w:hAnsi="Times New Roman" w:cs="Times New Roman"/>
          <w:sz w:val="24"/>
          <w:szCs w:val="24"/>
          <w:lang w:eastAsia="ru-RU"/>
        </w:rPr>
        <w:t>44,7 м</w:t>
      </w:r>
      <w:r w:rsidR="008C2F8F"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>лн.</w:t>
      </w:r>
      <w:r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– </w:t>
      </w:r>
      <w:r w:rsidR="008C2F8F"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02200">
        <w:rPr>
          <w:rFonts w:ascii="Times New Roman" w:eastAsia="Times New Roman" w:hAnsi="Times New Roman" w:cs="Times New Roman"/>
          <w:sz w:val="24"/>
          <w:szCs w:val="24"/>
          <w:lang w:eastAsia="ru-RU"/>
        </w:rPr>
        <w:t>0,6</w:t>
      </w:r>
      <w:r w:rsidR="00F12EAC"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F8F"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F1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 </w:t>
      </w:r>
      <w:r w:rsidR="002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Pr="00D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утвержденных параметров. </w:t>
      </w:r>
    </w:p>
    <w:p w:rsidR="00B75A25" w:rsidRPr="0033077C" w:rsidRDefault="003F76D7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дотаций, субвенций и субсидий из краевого бюджета</w:t>
      </w:r>
      <w:r w:rsidR="00D51ABC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прошл</w:t>
      </w:r>
      <w:r w:rsidR="00C5581C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вырос на </w:t>
      </w:r>
      <w:r w:rsidR="00202200">
        <w:rPr>
          <w:rFonts w:ascii="Times New Roman" w:eastAsia="Times New Roman" w:hAnsi="Times New Roman" w:cs="Times New Roman"/>
          <w:sz w:val="24"/>
          <w:szCs w:val="24"/>
          <w:lang w:eastAsia="ru-RU"/>
        </w:rPr>
        <w:t>25 380,9</w:t>
      </w:r>
      <w:r w:rsidR="008F6120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рублей. </w:t>
      </w:r>
      <w:r w:rsidR="00850D70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Безвозмездные поступления из краевого бюджета по сравнению с первоначальным планом увеличились на </w:t>
      </w:r>
      <w:r w:rsidR="00B62CC0">
        <w:rPr>
          <w:rFonts w:ascii="Times New Roman" w:eastAsia="Times New Roman" w:hAnsi="Times New Roman" w:cs="Times New Roman"/>
          <w:sz w:val="24"/>
          <w:szCs w:val="24"/>
          <w:lang w:eastAsia="ru-RU"/>
        </w:rPr>
        <w:t>84 605,6</w:t>
      </w:r>
      <w:r w:rsidR="00C5581C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E30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850D70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 и составляют </w:t>
      </w:r>
      <w:r w:rsidR="00452E67">
        <w:rPr>
          <w:rFonts w:ascii="Times New Roman" w:eastAsia="Times New Roman" w:hAnsi="Times New Roman" w:cs="Times New Roman"/>
          <w:sz w:val="24"/>
          <w:szCs w:val="24"/>
          <w:lang w:eastAsia="ru-RU"/>
        </w:rPr>
        <w:t>690 029,7</w:t>
      </w:r>
      <w:r w:rsidR="001B6E30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850D70" w:rsidRPr="0033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C13F0A" w:rsidRPr="00077F44" w:rsidRDefault="004D3495" w:rsidP="00B97742">
      <w:pPr>
        <w:spacing w:before="120" w:after="120" w:line="240" w:lineRule="auto"/>
        <w:ind w:firstLine="709"/>
        <w:jc w:val="both"/>
      </w:pPr>
      <w:r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из краевого бюджета получены средства</w:t>
      </w:r>
      <w:r w:rsidR="00B75A25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распределяемые</w:t>
      </w:r>
      <w:r w:rsidR="00D72D6D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A617E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90B" w:rsidRPr="002A617E">
        <w:rPr>
          <w:rFonts w:ascii="Times New Roman" w:hAnsi="Times New Roman" w:cs="Times New Roman"/>
          <w:sz w:val="24"/>
          <w:szCs w:val="24"/>
        </w:rPr>
        <w:t xml:space="preserve">в том числе и </w:t>
      </w:r>
      <w:r w:rsidR="00B75A25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75A25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проведения конкурсных процедур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077F44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82 503,4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рублей:</w:t>
      </w:r>
    </w:p>
    <w:p w:rsidR="00C13F0A" w:rsidRPr="00077F44" w:rsidRDefault="00D64EF7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hAnsi="Times New Roman" w:cs="Times New Roman"/>
          <w:sz w:val="24"/>
          <w:szCs w:val="24"/>
        </w:rPr>
        <w:t>396,7</w:t>
      </w:r>
      <w:r w:rsidR="00C13F0A" w:rsidRPr="00077F44">
        <w:rPr>
          <w:rFonts w:ascii="Times New Roman" w:hAnsi="Times New Roman" w:cs="Times New Roman"/>
          <w:sz w:val="24"/>
          <w:szCs w:val="24"/>
        </w:rPr>
        <w:t xml:space="preserve"> тыс. рублей - у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материально-технической базы 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4EF7" w:rsidRPr="00077F44" w:rsidRDefault="00D64EF7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14 069,5 тыс. руб. - капитальный ремонт культурно-досуговых учреждений в сельской местности (Казачинский РДК);</w:t>
      </w:r>
    </w:p>
    <w:p w:rsidR="00C13F0A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2 610,0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- капитальный ремонт котельной в с.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Казачинское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2AE9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3 029,0 тыс. руб. – изготовление ПСД на строительство объектов коммунальной инфраструктуры, находящихся в муниципальной собственности, используемых в сфере водоснабжения, водоотведения (станция водоочистки в селе Казачинское);</w:t>
      </w:r>
    </w:p>
    <w:p w:rsidR="00C13F0A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638,5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–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проектов по благоустройству территорий сельских населенных пунктов  в Галанинском сельсовете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3F0A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турист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ко-рекреационной зоны в 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Галанино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2AE9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189,0 тыс. руб. – обустройство воинских захоронений в трех сельсоветах;</w:t>
      </w:r>
    </w:p>
    <w:p w:rsidR="00C13F0A" w:rsidRPr="00077F44" w:rsidRDefault="00D64EF7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1 720,0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- устранение п</w:t>
      </w:r>
      <w:r w:rsidR="001B6E30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редписаний надзорных органов в 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школах;</w:t>
      </w:r>
    </w:p>
    <w:p w:rsidR="00C13F0A" w:rsidRPr="00077F44" w:rsidRDefault="00C13F0A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500,0 тыс. рублей - поддержка спортивных клубов по месту жительства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спортивного инвентаря)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90B" w:rsidRPr="00077F44" w:rsidRDefault="00337D41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3 469,5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–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занятий физической культурой и спортом (ремонт спортзала в Галанинской школе)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90B" w:rsidRPr="00077F44" w:rsidRDefault="009B51AD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3 914,2 тыс. рублей - создание и обеспечение функционирования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центров образования естественно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 и технологической направленностей в двух школах;</w:t>
      </w:r>
    </w:p>
    <w:p w:rsidR="00C13F0A" w:rsidRPr="00077F44" w:rsidRDefault="00B62CC0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11 204,1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- ремонт автомобильных дорог 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5 сельсоветах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3F0A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274,3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- 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мероприятий, направленных на повышение безопасности дорожного движения в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F31638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сельсоветах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2AE9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102,4 тыс. руб. - обустройство участков улично-дорожной сети вблизи образовательных организаций для обеспечения безопасности дорожного движения в Вороковском сельсовете;</w:t>
      </w:r>
    </w:p>
    <w:p w:rsidR="00C13F0A" w:rsidRPr="00077F44" w:rsidRDefault="00D64EF7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186,0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- 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деятельности муниципальных молодежных центров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материалов и основных средств для осуществления основной деятельности)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3F0A" w:rsidRPr="00077F44" w:rsidRDefault="00F31638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77F44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 211,4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F44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крыши в Челноковской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3F0A" w:rsidRPr="00077F44" w:rsidRDefault="00F31638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64EF7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 148,6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- реализация мероприятий по поддержке местных инициатив в </w:t>
      </w:r>
      <w:r w:rsidR="009B51AD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одиннадцати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сельсоветах;</w:t>
      </w:r>
    </w:p>
    <w:p w:rsidR="00EC090B" w:rsidRPr="00077F44" w:rsidRDefault="002A617E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7F44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 732,0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– приобретение </w:t>
      </w:r>
      <w:r w:rsidR="00077F44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водовозки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077F44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Вороковского 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3F0A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9 928,0</w:t>
      </w:r>
      <w:r w:rsidR="00C13F0A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для поощрения муниципальных образований - победителей конкурса лучших проектов создания комфортной городской среды (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сельсовет)</w:t>
      </w:r>
      <w:r w:rsidR="00E05EB6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5D41" w:rsidRPr="00077F44" w:rsidRDefault="00B12AE9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3 500,0</w:t>
      </w:r>
      <w:r w:rsidR="00A95D41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– 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формирования современной городской (сельской) среды в с. Казачинское (ремонт придомовой территории многоквартирных домов)</w:t>
      </w:r>
      <w:r w:rsidR="00A95D41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90B" w:rsidRPr="00077F44" w:rsidRDefault="00D64EF7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10 000,0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–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материально-техническую модернизация муниципальных молодежных центров</w:t>
      </w:r>
      <w:r w:rsidR="00EC090B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617E" w:rsidRPr="00077F44" w:rsidRDefault="00D64EF7" w:rsidP="00B97742">
      <w:pPr>
        <w:spacing w:before="120" w:after="120" w:line="240" w:lineRule="auto"/>
        <w:ind w:firstLine="709"/>
        <w:jc w:val="both"/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86,0</w:t>
      </w:r>
      <w:r w:rsidR="00E05EB6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– 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художественных народных ремесел и декоративно-прикладного искусства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материалов и основных средств для осуществления основной деятельности);</w:t>
      </w:r>
    </w:p>
    <w:p w:rsidR="00B62CC0" w:rsidRPr="00077F44" w:rsidRDefault="00B62CC0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180,8 тыс. рублей – реализация мероприятий в сфере укрепления межнационального единства и межконфессионального согласия;</w:t>
      </w:r>
    </w:p>
    <w:p w:rsidR="00E05EB6" w:rsidRPr="00077F44" w:rsidRDefault="00D64EF7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200,0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–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патриотического воспитания в рамках деятельности муниципальных молодежных центров</w:t>
      </w:r>
      <w:r w:rsidR="002A617E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4EF7" w:rsidRDefault="00077F44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213,4</w:t>
      </w:r>
      <w:r w:rsidR="00D64EF7"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– средства за содействие развитию налогового потенциала (нецелевые средства на решение любых вопросов местного значения в соответствии с Федеральным законом от 06.10.2003 № 131-ФЗ «Об общих принципах организации местного самоуправления в Российской Федерации» и Законом Красноярского края от 15.10.2015 № 9-3724 «О закреплении вопросов местного значения за сельскими поселениями Красноярск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края») в девяти сельсоветах.</w:t>
      </w:r>
    </w:p>
    <w:p w:rsidR="00314A28" w:rsidRPr="002A617E" w:rsidRDefault="008B1823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8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перемены, вызванные распространением эпидемии коронавируса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1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14A28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финансируются все социально значимые расходы: заработная плата, коммунальные услуги</w:t>
      </w:r>
      <w:r w:rsidR="00850D70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питание в детских учреждениях</w:t>
      </w:r>
      <w:r w:rsidR="00314A28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другие. </w:t>
      </w:r>
      <w:r w:rsidR="00B75A25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кредиторская задолженность по принятым бюджетным обязательствам. </w:t>
      </w:r>
      <w:r w:rsidR="00850D70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 активно участвует в реализации государственных программ Красноярского края</w:t>
      </w:r>
      <w:r w:rsidR="00314A28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5A25" w:rsidRPr="002A617E" w:rsidRDefault="00B75A25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итоги реализации бюджетной политики в 20</w:t>
      </w:r>
      <w:r w:rsid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 w:rsidR="00C804D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A617E"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свидетельствуют о достаточно </w:t>
      </w:r>
      <w:r w:rsidRPr="002A61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устойчивом финансовом положении района.</w:t>
      </w:r>
    </w:p>
    <w:p w:rsidR="00077F44" w:rsidRPr="00077F44" w:rsidRDefault="00077F44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бюджетной и налоговой политике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обозначенных на федеральном и краевом уровнях,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отмечается, что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сохраняется повышенная неопределенность направлений экономического развития, что может отразиться на параметрах исполнения бюджета Красноярского края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бюджетов муниципальных образований края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лановом периоде 2023-2024 годов.</w:t>
      </w:r>
    </w:p>
    <w:p w:rsidR="00077F44" w:rsidRPr="00077F44" w:rsidRDefault="00077F44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Риски исполнения бюджетов связаны со структурными изменениями отраслей экономики на фоне меняющихся геополитических, экономических</w:t>
      </w:r>
      <w:r w:rsidR="00603B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экологических приоритетов развития, </w:t>
      </w:r>
      <w:r w:rsidR="00603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ускорением темпов инфляции, </w:t>
      </w: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сохраняющейся напряженной эпидемиологической ситуацией.</w:t>
      </w:r>
    </w:p>
    <w:p w:rsidR="00077F44" w:rsidRPr="00077F44" w:rsidRDefault="00077F44" w:rsidP="00B977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Таким образом, несмотря на текущую благоприятную финансовую ситуацию, среднесрочные перспективы остаются неопределенными и требуют проведения аккуратной взвешенной бюджетной политики.</w:t>
      </w:r>
    </w:p>
    <w:p w:rsidR="008B1823" w:rsidRPr="006D0B25" w:rsidRDefault="008B1823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14A28" w:rsidRPr="00712B69" w:rsidRDefault="00314A28" w:rsidP="00B97742">
      <w:pPr>
        <w:numPr>
          <w:ilvl w:val="0"/>
          <w:numId w:val="1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91" w:name="_Toc495570463"/>
      <w:r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и з</w:t>
      </w:r>
      <w:r w:rsidR="00B75A25"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адачи бюджетной политики на </w:t>
      </w:r>
      <w:r w:rsidR="001146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2022</w:t>
      </w:r>
      <w:r w:rsidR="00B75A25"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 - </w:t>
      </w:r>
      <w:r w:rsidR="001146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2024</w:t>
      </w:r>
      <w:r w:rsidRPr="00712B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годы</w:t>
      </w:r>
      <w:bookmarkEnd w:id="91"/>
    </w:p>
    <w:p w:rsidR="00AA6940" w:rsidRPr="00712B69" w:rsidRDefault="00AA694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формировании Основных направлений бюджетной политики </w:t>
      </w:r>
      <w:r w:rsidR="002C510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Казачинского района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 максимальная преемственность целей и задач бюджетной политики.</w:t>
      </w:r>
    </w:p>
    <w:p w:rsidR="00314A28" w:rsidRPr="00712B69" w:rsidRDefault="00967CE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бюджетной политики на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314A28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является </w:t>
      </w:r>
      <w:r w:rsidR="00EC294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устойчивости консолидированного бюджета Казачинского района в </w:t>
      </w:r>
      <w:r w:rsidR="003759A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сложившихся</w:t>
      </w:r>
      <w:r w:rsidR="00EC294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экономических условиях и </w:t>
      </w:r>
      <w:r w:rsidR="004614EE" w:rsidRPr="004614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ключевых задач, поставленных Президентом Российской Федерации в качестве национальных целей развития страны</w:t>
      </w:r>
      <w:r w:rsidR="00EC294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цель будет достигаться через решение следующих задач:</w:t>
      </w:r>
    </w:p>
    <w:p w:rsidR="00314A28" w:rsidRPr="00712B69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90BE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0BEB" w:rsidRPr="00290B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экономики</w:t>
      </w:r>
      <w:r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4A28" w:rsidRDefault="004614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4A28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C2949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 краевыми органами власти по увеличению объема финансовой поддержки из краевого бюджета;</w:t>
      </w:r>
    </w:p>
    <w:p w:rsidR="004614EE" w:rsidRDefault="004614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содействие устойчивому развитию поселений Казачинского района;</w:t>
      </w:r>
    </w:p>
    <w:p w:rsidR="004614EE" w:rsidRDefault="004614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совершенствование системы межбюджетных отношений;</w:t>
      </w:r>
    </w:p>
    <w:p w:rsidR="004614EE" w:rsidRPr="00712B69" w:rsidRDefault="004614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 п</w:t>
      </w:r>
      <w:r w:rsidRPr="004614EE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эффективности бюджетных расходов, вовлечение в бюджетный процесс граждан.</w:t>
      </w:r>
    </w:p>
    <w:p w:rsidR="00314A28" w:rsidRDefault="004614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67CE8" w:rsidRPr="00712B6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обеспечение сбалансированности районного бюджета без привлечения кредитных механизмов</w:t>
      </w:r>
      <w:r w:rsidR="00290B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0BEB" w:rsidRPr="00712B69" w:rsidRDefault="00290BEB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28" w:rsidRPr="00712B69" w:rsidRDefault="001034A8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92" w:name="_Toc495570464"/>
      <w:r w:rsidRPr="00712B6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2.1.</w:t>
      </w:r>
      <w:bookmarkEnd w:id="92"/>
      <w:r w:rsidR="00290BEB" w:rsidRPr="00290BEB">
        <w:t xml:space="preserve"> </w:t>
      </w:r>
      <w:r w:rsidR="00290B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</w:t>
      </w:r>
      <w:r w:rsidR="00290BEB" w:rsidRPr="00290B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частие в реализации национальных целей и стратегических задач развития Российской Федерации</w:t>
      </w:r>
    </w:p>
    <w:p w:rsidR="00225970" w:rsidRDefault="0022597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3" w:name="_Toc495570465"/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Указом Президента РФ от 07.05.2018 № 204 «О национальных целях и стратегических задачах развития Российской Федерации на период до 2024 года» (далее – Указ) в целях осуществления прорывного научно-технологического и социально-экономического развития Российской Федерации, увеличения численности населения страны, повышения уровня жизни граждан, создания комфортных условий для их проживания, а также условий и возможностей для самореализации и раскрытия таланта каждого человека были зафиксированы 9 национальных целей, достижение которых должно </w:t>
      </w:r>
      <w:r w:rsid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быть 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</w:t>
      </w:r>
      <w:r w:rsid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ено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12 направлен</w:t>
      </w:r>
      <w:r w:rsid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иям, также обозначенным в Указе: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демография;</w:t>
      </w:r>
      <w:r w:rsidR="00F239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здравоохранение;</w:t>
      </w:r>
      <w:r w:rsidR="00F239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образование;</w:t>
      </w:r>
      <w:r w:rsidR="00F239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жилье и городская среда; экология; безопасные и качественные автомобильные дороги;</w:t>
      </w:r>
      <w:r w:rsidR="00F239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производительность труда и поддержка занятости; наука; цифровая экономика; культура; малое и среднее предпринимательство и поддержка индивидуальной предпринимательской инициативы; международная кооперация и экспорт.</w:t>
      </w:r>
    </w:p>
    <w:p w:rsidR="004614EE" w:rsidRDefault="004614EE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того, указом Президента Российской Федерации от 21.07.2020 № 474 «О национальных целях развития Российской Федерации на период до 2030 года» (далее – Указ № 474) определены следующие национальные цели развития Российской Федерации на период до 2030 года: сохранение населения, здоровье и благополучие людей, возможности для самореализации и развития талантов, комфортная и безопасная среда для жизни, достойный, эффективный труд и успешное предпринимательство, цифровая трансформация.</w:t>
      </w:r>
    </w:p>
    <w:p w:rsidR="00290BEB" w:rsidRPr="00290BEB" w:rsidRDefault="00290BEB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соответствии с национальными целями разработаны и утверждены </w:t>
      </w:r>
      <w:r w:rsidRP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13 национальных проектов (программ), а также Комплексный план модернизации и расширения магистральной инфраструктуры на период до 2024 года (распоряжение Правительства Российской Федерации </w:t>
      </w:r>
      <w:r w:rsidR="00896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30.09.2018 </w:t>
      </w:r>
      <w:r w:rsidRP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2101-р). </w:t>
      </w:r>
    </w:p>
    <w:p w:rsidR="004614EE" w:rsidRDefault="00290BEB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6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4614EE" w:rsidRP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 реализации поставленных Президентом Российской Федерации национальных целе</w:t>
      </w:r>
      <w:r w:rsidR="00896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развития страны реализуются 65</w:t>
      </w:r>
      <w:r w:rsidR="004614EE" w:rsidRP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федеральных проекта в рамках 12 национальных проектов.</w:t>
      </w:r>
      <w:r w:rsidR="00F239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14EE" w:rsidRP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Начиная с 2019 года, Красноярский край участвует в 51 федеральном проекте, воше</w:t>
      </w:r>
      <w:r w:rsidR="00896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дшем в 11 национальных проектов,</w:t>
      </w:r>
      <w:r w:rsidR="00896C57" w:rsidRPr="00896C57">
        <w:t xml:space="preserve"> </w:t>
      </w:r>
      <w:r w:rsidR="00896C57" w:rsidRPr="00896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реализует 46 региональных проектов, направленных на достижение показателей и результатов соответствующих федеральных проектов.</w:t>
      </w:r>
    </w:p>
    <w:p w:rsidR="00B421AA" w:rsidRDefault="003759A9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2019</w:t>
      </w:r>
      <w:r w:rsidR="00896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-2021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ах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21AA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Казачинск</w:t>
      </w:r>
      <w:r w:rsidR="00B421AA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район</w:t>
      </w:r>
      <w:r w:rsidR="00B421AA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46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5A58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875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еализуются </w:t>
      </w:r>
      <w:r w:rsidR="00F12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мероприятия </w:t>
      </w:r>
      <w:r w:rsidR="00B421AA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</w:t>
      </w:r>
      <w:r w:rsidR="006F14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="008F6120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21AA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региональных проектов </w:t>
      </w:r>
      <w:r w:rsidR="00125A58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6F14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</w:t>
      </w:r>
      <w:r w:rsidR="00B421AA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национальны</w:t>
      </w:r>
      <w:r w:rsidR="00125A58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проектам</w:t>
      </w:r>
      <w:r w:rsidR="00B421AA" w:rsidRPr="00712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A332B" w:rsidRDefault="00AA332B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4942" w:type="pct"/>
        <w:tblLayout w:type="fixed"/>
        <w:tblLook w:val="04A0" w:firstRow="1" w:lastRow="0" w:firstColumn="1" w:lastColumn="0" w:noHBand="0" w:noVBand="1"/>
      </w:tblPr>
      <w:tblGrid>
        <w:gridCol w:w="2803"/>
        <w:gridCol w:w="2976"/>
        <w:gridCol w:w="1128"/>
        <w:gridCol w:w="990"/>
        <w:gridCol w:w="920"/>
        <w:gridCol w:w="1202"/>
      </w:tblGrid>
      <w:tr w:rsidR="00AA332B" w:rsidRPr="00AA332B" w:rsidTr="00A87A8F">
        <w:trPr>
          <w:trHeight w:val="276"/>
        </w:trPr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Национальный проект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выделено финансовых средств на реализацию мероприятия, тыс. руб.</w:t>
            </w:r>
          </w:p>
        </w:tc>
        <w:tc>
          <w:tcPr>
            <w:tcW w:w="15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источникам финансирования</w:t>
            </w:r>
          </w:p>
        </w:tc>
      </w:tr>
      <w:tr w:rsidR="00AA332B" w:rsidRPr="00AA332B" w:rsidTr="00A87A8F">
        <w:trPr>
          <w:trHeight w:val="2088"/>
        </w:trPr>
        <w:tc>
          <w:tcPr>
            <w:tcW w:w="1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районный бюджет/бюджеты сельских поселений</w:t>
            </w:r>
          </w:p>
        </w:tc>
      </w:tr>
      <w:tr w:rsidR="00AA332B" w:rsidRPr="00AA332B" w:rsidTr="00A87A8F">
        <w:trPr>
          <w:trHeight w:val="28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AA332B" w:rsidRPr="00AA332B" w:rsidTr="00A87A8F">
        <w:trPr>
          <w:cantSplit/>
          <w:trHeight w:val="48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Демография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Старшее поколение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1 463,0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A332B" w:rsidRPr="00AA332B" w:rsidTr="00A87A8F">
        <w:trPr>
          <w:cantSplit/>
          <w:trHeight w:val="58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Демография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- норма жизни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3 437,5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137,5</w:t>
            </w:r>
          </w:p>
        </w:tc>
      </w:tr>
      <w:tr w:rsidR="00AA332B" w:rsidRPr="00AA332B" w:rsidTr="00A87A8F">
        <w:trPr>
          <w:cantSplit/>
          <w:trHeight w:val="469"/>
        </w:trPr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 сеть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261,1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</w:tr>
      <w:tr w:rsidR="00AA332B" w:rsidRPr="00AA332B" w:rsidTr="00A87A8F">
        <w:trPr>
          <w:trHeight w:val="125"/>
        </w:trPr>
        <w:tc>
          <w:tcPr>
            <w:tcW w:w="28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2019 году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5 161,6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4 598,0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379,0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184,6</w:t>
            </w:r>
          </w:p>
        </w:tc>
      </w:tr>
      <w:tr w:rsidR="00AA332B" w:rsidRPr="00AA332B" w:rsidTr="00A87A8F">
        <w:trPr>
          <w:trHeight w:val="28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AA332B" w:rsidRPr="00AA332B" w:rsidTr="00A87A8F">
        <w:trPr>
          <w:cantSplit/>
          <w:trHeight w:val="403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Цифровая образовательная среда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2 120,4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</w:tr>
      <w:tr w:rsidR="00AA332B" w:rsidRPr="00AA332B" w:rsidTr="00A87A8F">
        <w:trPr>
          <w:cantSplit/>
          <w:trHeight w:val="276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Культурная среда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1 129,3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</w:tr>
      <w:tr w:rsidR="00AA332B" w:rsidRPr="00AA332B" w:rsidTr="00A87A8F">
        <w:trPr>
          <w:cantSplit/>
          <w:trHeight w:val="95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AA332B" w:rsidRPr="00AA332B" w:rsidTr="00A87A8F">
        <w:trPr>
          <w:cantSplit/>
          <w:trHeight w:val="201"/>
        </w:trPr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288,3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AA332B" w:rsidRPr="00AA332B" w:rsidTr="00A87A8F">
        <w:trPr>
          <w:trHeight w:val="288"/>
        </w:trPr>
        <w:tc>
          <w:tcPr>
            <w:tcW w:w="28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2020 году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3 826,9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1 994,2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1 793,3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</w:t>
            </w:r>
          </w:p>
        </w:tc>
      </w:tr>
      <w:tr w:rsidR="00AA332B" w:rsidRPr="00AA332B" w:rsidTr="00A87A8F">
        <w:trPr>
          <w:trHeight w:val="28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</w:tr>
      <w:tr w:rsidR="00AA332B" w:rsidRPr="00AA332B" w:rsidTr="00A87A8F">
        <w:trPr>
          <w:cantSplit/>
          <w:trHeight w:val="276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Культурная среда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14 211,7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14 069,5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</w:tr>
      <w:tr w:rsidR="00AA332B" w:rsidRPr="00AA332B" w:rsidTr="00A87A8F">
        <w:trPr>
          <w:cantSplit/>
          <w:trHeight w:val="235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Цифровая образовательная среда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2 741,7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2 578,5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</w:tr>
      <w:tr w:rsidR="00AA332B" w:rsidRPr="00AA332B" w:rsidTr="00A87A8F">
        <w:trPr>
          <w:trHeight w:val="185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Жилье и городская среда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10 028,3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9 928,0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</w:tr>
      <w:tr w:rsidR="00AA332B" w:rsidRPr="00AA332B" w:rsidTr="00A87A8F">
        <w:trPr>
          <w:cantSplit/>
          <w:trHeight w:val="432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AA332B" w:rsidRPr="00AA332B" w:rsidTr="00A87A8F">
        <w:trPr>
          <w:cantSplit/>
          <w:trHeight w:val="525"/>
        </w:trPr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AA332B" w:rsidRPr="00AA332B" w:rsidTr="00A87A8F">
        <w:trPr>
          <w:trHeight w:val="288"/>
        </w:trPr>
        <w:tc>
          <w:tcPr>
            <w:tcW w:w="28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2021 году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27 362,3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2 578,5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24 509,9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273,9</w:t>
            </w:r>
          </w:p>
        </w:tc>
      </w:tr>
      <w:tr w:rsidR="00AA332B" w:rsidRPr="00AA332B" w:rsidTr="00A87A8F">
        <w:trPr>
          <w:trHeight w:val="102"/>
        </w:trPr>
        <w:tc>
          <w:tcPr>
            <w:tcW w:w="288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в 2019-2021 годах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36 350,8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9 170,7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26 682,2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497,9</w:t>
            </w:r>
          </w:p>
        </w:tc>
      </w:tr>
      <w:tr w:rsidR="00AA332B" w:rsidRPr="00AA332B" w:rsidTr="00A87A8F">
        <w:trPr>
          <w:trHeight w:val="28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 ПРОЕКТ</w:t>
            </w:r>
          </w:p>
        </w:tc>
      </w:tr>
      <w:tr w:rsidR="00AA332B" w:rsidRPr="00AA332B" w:rsidTr="00A87A8F">
        <w:trPr>
          <w:cantSplit/>
          <w:trHeight w:val="48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Цифровая образовательная среда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4 385,7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4 341,8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</w:t>
            </w:r>
          </w:p>
        </w:tc>
      </w:tr>
      <w:tr w:rsidR="00AA332B" w:rsidRPr="00AA332B" w:rsidTr="00A87A8F">
        <w:trPr>
          <w:cantSplit/>
          <w:trHeight w:val="480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AA332B" w:rsidRPr="00AA332B" w:rsidTr="00A87A8F">
        <w:trPr>
          <w:trHeight w:val="288"/>
        </w:trPr>
        <w:tc>
          <w:tcPr>
            <w:tcW w:w="28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2022 году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4 662,8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4 341,8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46,7</w:t>
            </w:r>
          </w:p>
        </w:tc>
      </w:tr>
      <w:tr w:rsidR="00AA332B" w:rsidRPr="00AA332B" w:rsidTr="00A87A8F">
        <w:trPr>
          <w:trHeight w:val="28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 ПРОЕКТ</w:t>
            </w:r>
          </w:p>
        </w:tc>
      </w:tr>
      <w:tr w:rsidR="00AA332B" w:rsidRPr="00AA332B" w:rsidTr="00A87A8F">
        <w:trPr>
          <w:cantSplit/>
          <w:trHeight w:val="217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Цифровая образовательная среда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4 557,7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4 512,1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</w:tr>
      <w:tr w:rsidR="00AA332B" w:rsidRPr="00AA332B" w:rsidTr="00A87A8F">
        <w:trPr>
          <w:cantSplit/>
          <w:trHeight w:val="177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AA332B" w:rsidRPr="00AA332B" w:rsidTr="00A87A8F">
        <w:trPr>
          <w:trHeight w:val="48"/>
        </w:trPr>
        <w:tc>
          <w:tcPr>
            <w:tcW w:w="28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20223 году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4 834,8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4 512,1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48,4</w:t>
            </w:r>
          </w:p>
        </w:tc>
      </w:tr>
      <w:tr w:rsidR="00AA332B" w:rsidRPr="00AA332B" w:rsidTr="00A87A8F">
        <w:trPr>
          <w:trHeight w:val="28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 ПРОЕКТ</w:t>
            </w:r>
          </w:p>
        </w:tc>
      </w:tr>
      <w:tr w:rsidR="00AA332B" w:rsidRPr="00AA332B" w:rsidTr="00A87A8F">
        <w:trPr>
          <w:cantSplit/>
          <w:trHeight w:val="241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Безопасные и качественные автомобильные дороги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AA332B" w:rsidRPr="00AA332B" w:rsidTr="00A87A8F">
        <w:trPr>
          <w:trHeight w:val="288"/>
        </w:trPr>
        <w:tc>
          <w:tcPr>
            <w:tcW w:w="28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в 2024 голу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274,3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AA332B" w:rsidRPr="00AA332B" w:rsidTr="00A87A8F">
        <w:trPr>
          <w:trHeight w:val="157"/>
        </w:trPr>
        <w:tc>
          <w:tcPr>
            <w:tcW w:w="288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в 2022-2024 годах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9 774,7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8 853,9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822,9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AA332B" w:rsidRPr="00AA332B" w:rsidTr="00A87A8F">
        <w:trPr>
          <w:trHeight w:val="189"/>
        </w:trPr>
        <w:tc>
          <w:tcPr>
            <w:tcW w:w="288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в 2019-2024 годах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46 125,5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18 024,6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27 505,1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332B" w:rsidRPr="00AA332B" w:rsidRDefault="00AA332B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595,8</w:t>
            </w:r>
          </w:p>
        </w:tc>
      </w:tr>
    </w:tbl>
    <w:p w:rsidR="00A87A8F" w:rsidRDefault="00A87A8F" w:rsidP="00A87A8F">
      <w:pPr>
        <w:numPr>
          <w:ilvl w:val="1"/>
          <w:numId w:val="0"/>
        </w:num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5970" w:rsidRPr="00712B69" w:rsidRDefault="008F02FE" w:rsidP="00A87A8F">
      <w:pPr>
        <w:numPr>
          <w:ilvl w:val="1"/>
          <w:numId w:val="0"/>
        </w:num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итогам 20</w:t>
      </w:r>
      <w:r w:rsidR="00774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кассовое исполнение мероприятий национальных проектов составило </w:t>
      </w:r>
      <w:r w:rsidR="00774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96,4</w:t>
      </w:r>
      <w:r w:rsidR="00875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процента в связи с проведением конкурсных процедур.</w:t>
      </w:r>
    </w:p>
    <w:p w:rsidR="00875D37" w:rsidRPr="00E317CF" w:rsidRDefault="00875D37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ближайшие три года на реализацию национальных проектов планируется направить </w:t>
      </w:r>
      <w:r w:rsidR="00E317CF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9 774,7</w:t>
      </w:r>
      <w:r w:rsidR="00E129AB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в том числе: за счет средств краевого бюджета – </w:t>
      </w:r>
      <w:r w:rsidR="00E317CF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822,9 тыс. рублей, за счет средств федерального бюджета - 8 853,9</w:t>
      </w:r>
      <w:r w:rsidR="00E129AB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</w:t>
      </w:r>
      <w:r w:rsidR="00E317CF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97,9</w:t>
      </w:r>
      <w:r w:rsidR="00E129AB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 – за счет средств районного бюджета</w:t>
      </w:r>
      <w:r w:rsidR="00E317CF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бюджетов поселений</w:t>
      </w:r>
      <w:r w:rsidR="00E129AB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7420B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Самым финансово</w:t>
      </w:r>
      <w:r w:rsidR="00556E8C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емким</w:t>
      </w:r>
      <w:r w:rsidR="00D9560E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национальным проектом, реализуемым на территории Казачинского района</w:t>
      </w:r>
      <w:r w:rsidR="00556E8C" w:rsidRPr="00E317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национальный проект «Образование».</w:t>
      </w:r>
    </w:p>
    <w:p w:rsidR="00556E8C" w:rsidRDefault="00556E8C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6E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того, на достижение национальных целей развития ориентированы и другие мероприятия, отраженные в проекте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районного</w:t>
      </w:r>
      <w:r w:rsidRPr="00556E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бюджета на 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Pr="00556E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</w:t>
      </w:r>
      <w:r w:rsidRPr="00556E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годы, в том числе в части мер по 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ализации Послания Президента РФ (за счет средств </w:t>
      </w:r>
      <w:r w:rsid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бюджета):</w:t>
      </w:r>
      <w:r w:rsid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орячее питание обучающихся в начальной школе</w:t>
      </w:r>
      <w:r w:rsid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ыплаты за классное руководство</w:t>
      </w:r>
      <w:r w:rsid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712A" w:rsidRDefault="007C1FF2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Администрацией района организован ежемесячный мониторинг хода реализации мероприятий региональных проектов Красноярского края с предоставлением отчетности в уполномоченные органы исполнительной власти края.</w:t>
      </w:r>
    </w:p>
    <w:p w:rsidR="00D9560E" w:rsidRPr="00D9560E" w:rsidRDefault="00D9560E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того, в настоящее время Правительство Российской Федерации завершило работу над стратегическими инициативами социально-экономического развития до 2030 года, которые дополнят уже действующие механизмы достижения национальных целей развития. </w:t>
      </w:r>
    </w:p>
    <w:p w:rsidR="00D9560E" w:rsidRDefault="00D9560E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из 42 инициатив по шести основным направлениям утвержден распоряжением Правительства Российской Федерации от 06.10.2021 № 2816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-р.</w:t>
      </w:r>
    </w:p>
    <w:p w:rsidR="00D9560E" w:rsidRDefault="00D9560E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реализации национальных целей развития страны продолжается совершенствование системы проектного (программного) управления. </w:t>
      </w:r>
    </w:p>
    <w:p w:rsidR="00D9560E" w:rsidRPr="00D9560E" w:rsidRDefault="00D9560E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Так, на федеральном уровне в целях выстраивания эффективной системы государственного планирования во взаимосвязи с Единым планом по достижению национальных целей развития (на период до 2024 года и на плановый период до 2030 года) было принято постановление Правительства Российской Федерации от 26.05.2021 № 786 «О системе управления государственными программами Российской Федерации» (далее – Постановление Правительства РФ № 786). </w:t>
      </w:r>
    </w:p>
    <w:p w:rsidR="00D9560E" w:rsidRDefault="00D9560E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</w:pPr>
      <w:r w:rsidRPr="00D9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Новая система государственных программ предусматривает существенные изменения принципов планирования и управления, включая: формирование целеполагания с ориентацией на достижение национальных целей развития, структурирование в разрезе проектных и процессных мероприятий, управление на проектных принципах с повышением управленческой гибкости, перевод в цифровой формат.</w:t>
      </w:r>
      <w:r w:rsidRPr="00D9560E">
        <w:t xml:space="preserve"> </w:t>
      </w:r>
    </w:p>
    <w:p w:rsidR="00D9560E" w:rsidRDefault="00D9560E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6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Постановлением Правительства РФ № 786 органам государственной власти субъектов Российской Федерации рекомендовано учитывать его положения при установлении порядка разработки и реализации государственных программ субъектов Российской Федерации. В Красноярском крае работа в данном направлении будет организована в 2022 году.</w:t>
      </w:r>
    </w:p>
    <w:p w:rsidR="007C1FF2" w:rsidRDefault="007C1FF2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мере реализация указанных планов на федеральном уровне будут скорректированы принципы управления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районе</w:t>
      </w: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7A8F" w:rsidRDefault="00A87A8F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C1FF2" w:rsidRPr="007C1FF2" w:rsidRDefault="00DC78C1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2.2</w:t>
      </w:r>
      <w:r w:rsidR="007C1FF2" w:rsidRPr="007C1F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7C1FF2" w:rsidRPr="007C1F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Взаимодействие с краевыми органами власти по увеличению объема финансовой поддержки из краевого бюджета</w:t>
      </w:r>
    </w:p>
    <w:p w:rsidR="007C1FF2" w:rsidRPr="007C1FF2" w:rsidRDefault="007C1FF2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целью выполнения всех социально-экономических задач, поставленных как на районном уровне, так и на краевом уровне, при значительных выпадающих доходах бюджета, Казачинскому району в предыдущем бюджетном периоде пришлось вновь пойти на привлечение бюджетных кредитов.  По </w:t>
      </w:r>
      <w:r w:rsid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итогам исполнения бюджета в 2022</w:t>
      </w: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не планируется привлечение кредита из краевого бюджета. В этих условиях одной из главных целей бюджетной политики в плановом периоде является привлечение дополнительных средств из разных источников, а также повышение эффективности бюджетных расходов. </w:t>
      </w:r>
    </w:p>
    <w:p w:rsidR="007C1FF2" w:rsidRPr="007C1FF2" w:rsidRDefault="007C1FF2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проекте краевого з</w:t>
      </w:r>
      <w:r w:rsidR="00DC78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акона «О краевом бюджете на 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="00DC78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и плановый период 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</w:t>
      </w:r>
      <w:r w:rsidR="00DC78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</w:t>
      </w: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годов» распределена небольшая доля межбюджетных трансфертов. Остальная часть будет распределяться в тече</w:t>
      </w:r>
      <w:r w:rsid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2022</w:t>
      </w:r>
      <w:r w:rsidR="00DC78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соответствии с </w:t>
      </w:r>
      <w:r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порядками конкурсного распределения субсидий, утвержденных государственными программами Красноярского края.</w:t>
      </w:r>
    </w:p>
    <w:p w:rsidR="007C1FF2" w:rsidRPr="007C1FF2" w:rsidRDefault="00DC78C1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20</w:t>
      </w:r>
      <w:r w:rsid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7C1FF2"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в бюджет 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ачинского районо при</w:t>
      </w:r>
      <w:r w:rsid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влечено </w:t>
      </w:r>
      <w:r w:rsidR="00650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93,4</w:t>
      </w:r>
      <w:r w:rsidR="00290B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млн. рублей, в 2021</w:t>
      </w:r>
      <w:r w:rsidR="007C1FF2"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7C1FF2"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0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82,5</w:t>
      </w:r>
      <w:r w:rsidR="007C1FF2"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млн. рублей. С целью получения средств из краевого бюджета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</w:t>
      </w:r>
      <w:r w:rsidR="007C1FF2" w:rsidRPr="007C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годах соответствующая работа так же будет проводиться главными распорядителями бюджетных средств, Главой района, в случае необходимости администрация района будет привлекать для оказания содействия депутатов Законодательного собрания Красноярского края.</w:t>
      </w:r>
    </w:p>
    <w:p w:rsidR="006622D6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622D6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2.3</w:t>
      </w:r>
      <w:r w:rsidRPr="006622D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Содействие устойчивому развитию поселений Казачинского района</w:t>
      </w:r>
    </w:p>
    <w:p w:rsidR="00E93A80" w:rsidRDefault="00E93A8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учетом Послания Президента РФ, в котором обозначен курс на комплексный подход к развитию территорий, акценты бюджетной политики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Красноярского края 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постепенно смещаются в сторону новых решений, направленных на социально-экономическое развитие муниципальных образований, целью которого является достижение высокого качества жизни местного населения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22D6" w:rsidRPr="006622D6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2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указанной целью принят Закон Красноярского края от 07.07.2016 № 10-4831 «О государственной поддержке развития местного самоуправления Красноярского края», который, в том числе устанавливает принципы и направления государственной поддержки, а также полномочия органов государственной власти Красноярского края в указанной сфере.</w:t>
      </w:r>
    </w:p>
    <w:p w:rsidR="00E93A80" w:rsidRDefault="00E93A8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остижению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заявленной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 же 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призвана содействовать новая государственная программа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Красноярского края 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«Комплексное территориальное развитие Красноярского края», подготовленная по поручению Губернатора Красноярского края.</w:t>
      </w:r>
      <w:r w:rsidRPr="00E93A80">
        <w:t xml:space="preserve"> </w:t>
      </w:r>
    </w:p>
    <w:p w:rsidR="00E93A80" w:rsidRPr="00E93A80" w:rsidRDefault="00E93A8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разработана в соответствии с Законом Красноярского края от 11.07.2019 № 7-2919 «Об инвестиционной политике в Красноярском крае» и направлена на содействие инфраструктурному и инвестиционному развитию территорий региона, в том числе в рамках муниципальных комплексных проектов развития и создания объектов инфраструктуры особой экономической зоны промышленно-производственного типа «Красноярская технологическая долина».</w:t>
      </w:r>
    </w:p>
    <w:p w:rsidR="00E93A80" w:rsidRPr="00E93A80" w:rsidRDefault="00E93A8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Финансовая поддержка муниципальных образований, на территории которых реализуются муниципальные комплексные проекты развития, планируется по следующим направлениям: капитальный ремонт и строительство улично-дорожной сети, капитальный ремонт и реконструкция объектов образования, приобретение, модернизация и строительство систем водоснабжения, устройство спортивных сооружений, ремонт коммунальных сетей. Кроме того, запланировано строительство домов культуры.  </w:t>
      </w:r>
    </w:p>
    <w:p w:rsidR="00E93A80" w:rsidRPr="00E93A80" w:rsidRDefault="00E93A8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Поддержка муниципальных образований также продолжится в рамках следующих государственных программ Красноярского края: «Создание условий для обеспечения доступным и комфортным жильем граждан», «Реформирование и модернизация ж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илищно-коммунального хозяйства и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повышение энергетической эффективности», «Развитие транспортной системы», «Содействие органам местного самоуправления в формировании современной городской среды».</w:t>
      </w:r>
    </w:p>
    <w:p w:rsidR="00E93A80" w:rsidRPr="00E93A80" w:rsidRDefault="00E93A8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данных государственных программах при сохранении действующих мер поддержки, начиная с 2022 года, расширится перечень направлений расходов краевого бюджета, связанных с развитием муниципальных образований, среди которых: проведение на территории муниципальных образований комплексных кадастровых работ;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приобретение автобусов в целях обновления подвижного состава для организации перевозок пассажиров, как по муниципальным, так и по межмуниципальным маршрутам (реализация мероприятий началась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2021 году); </w:t>
      </w: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строительство жилых домов в целях обеспечения жилыми помещениями детей-сирот и работников бюджетной сферы. Реализация мероприятий начнется с 2022 года в 10-ти пилотных муниципальных образованиях.</w:t>
      </w:r>
    </w:p>
    <w:p w:rsidR="006622D6" w:rsidRPr="006622D6" w:rsidRDefault="00E93A8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3A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того, продолжится начатая в 2020 году практика реализации комплексных проектов по благоустройству административных центров муниципальных образований Красноярского края. На указанные цели в 2022 году предусмотрено 500 млн рублей.</w:t>
      </w:r>
    </w:p>
    <w:p w:rsidR="006622D6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2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 году более 30</w:t>
      </w:r>
      <w:r w:rsidRPr="00662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расходов краевого бюджета предусмотрено муниципальным образованиям по различным формам поддержки в виде межбюджетных трансфертов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22D6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2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Задача администрации Казачинского района оказывать методическую, организационную помощь, юридическое сопровождение администрациям сельских поселений Казачинского района в целях акт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ивного участия в государственных программах</w:t>
      </w:r>
      <w:r w:rsidRPr="00662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Красноярского края, привлечения дополнительных финансовых средств в бюджеты поселений для повышения качества и эффективности реализации полномочий по решению вопросов местного значения сельских поселений.</w:t>
      </w:r>
    </w:p>
    <w:p w:rsidR="006622D6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622D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ab/>
      </w:r>
    </w:p>
    <w:p w:rsidR="006622D6" w:rsidRPr="006E7E7C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E7E7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2.4. Совершенствование системы межбюджетных отношений</w:t>
      </w:r>
    </w:p>
    <w:p w:rsidR="006622D6" w:rsidRPr="009B30C0" w:rsidRDefault="00A87A8F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622D6"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сновными задачами в сфере межбюджетных отношений на предстоящий период являются содействие сбалансированности бюджетов поселений и сохранение их финансовой устойчивости.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2021 году основные направления деятельности в сфере межбюджетных отношений определены с учетом изменений федерального законодательства и региональных решений, сфокусированных на формировании собственной ресурсной базы и поддержании финансовой устойчивости местных бюджетов. 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Ключевыми в ближайшее время станут изменения, которые учтены в проекте регионального закона «О внесении изменений в Закон края «О межбюджетных отношениях в Красноярском крае». 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 федерального законодательства, произошедшие в 2021 году, предполагают внесение ряда изменений в Закон Красноярского края от 10.07.2007 № 2-317 «О межбюджетных отношениях в Красноярском крае». 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частности, 01.07.2021 был принят Федеральный закон от 01.07.2021 № 246-ФЗ «О внесении изменений в Бюджетный кодекс Российской Федерации», положения которого направлены на оптимизацию предоставления межбюджетных трансфертов из бюджетов субъектов Российской Федерации местным бюджетам и на сокращение сроков доведения указанных межбюджетных трансфертов до местных бюджетов.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связи с этим в краевом законодательстве планируется определить срок для заключения соглашений о предоставлении субсидий из краевого бюджета местным бюджетам, распределенных законом края о краевом бюджете на очередной финансовый год и плановый период, до 15 февраля очередного финансового года.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субсидий, распределение которых утверждено законом края о внесении изменений в закон края о краевом бюджете, планируемый срок для заключения соглашений – не позднее 30 дней после дня вступления в силу указанного закона.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Сокращение сроков доведения данного вида межбюджетных трансфертов до муниципальных образований позволит им более эффективно использовать средства местных бюджетов, источником которых являются субсидии, предоставленные из краевого бюджета, а также повысить качество планирования бюджетов муниципальных образований.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Одновременно сохраняются предельные сроки для заключения соглашений: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субсидий, расп</w:t>
      </w:r>
      <w:r w:rsidR="00710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ределяемых на конкурсной основе, </w:t>
      </w: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15 мая текущего года;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субсидий, предусмотренных законом края о внесении изменений в закон края о краевом бюджете, вступившим в силу после 10 марта текущего финансового года, и распределяемым нормативными правовыми актами Правительства Красноярского края, – не позднее двух месяцев со дня вступления в силу указанного закона края.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Также планируется установить сроки заключения соглашений о предоставлении иных межбюджетных трансфертов местным бюджетам, в случае если заключение соглашений предусмотрено порядками их предоставления: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иных межбюджетных трансфертов, распределение которых утверждено законом края о краевом бюджете на очередной финансовый год и плановый период – до 15 февраля очередного финансового года; 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иных межбюджетных трансфертов, распределение которых утверждено законом края о внесении изменений в закон края о краевом бюджете – не позднее 30 дней после дня вступления в силу указанного закона;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иных межбюджетных трансфертов, распределение которых утверждается нормативными правовыми актами Правительства Красноярского края, – сроки регулируются порядками их предоставления.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того, в порядках предоставления иных межбюджетных трансфертов, распределяемых не на конкурсной основе, должны будут быть установлены сроки принятия нормативных правовых актов Правительства Красноярского края, утверждающих распределение иных межбюджетных трансфертов местным бюджетам, – не позднее 15 февраля очередного финансового года.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дорожная деятельность в отношении автомобильных дорог местного значения и обеспечение безопасности дорожного движения на них, а также осуществление иных полномочий в области использования автомобильных дорог относится к вопросам местного значения и осуществляется за счет средств местных бюджетов.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протяжении последних лет на указанные цели муниципальным образованиям Красноярского края предоставлялись субсидии из регионального дорожного фонда. 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определении подходов к формированию краевого бюджета на 2022–2024 годы было принято решение о передаче расходов на содержание автомобильных дорог общего пользования местного значения с краевого на муниципальный уровень. Одновременно, дополнительно к ранее переданным норматива по налогу на прибыль и по упрощенной системе налогообложения,  в целях сохранения финансовой устойчивости муниципальный образований, с 2022 года планируется увеличить с 10 до 20 процентов размер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2022 года отменяется «транзитный» механизм предоставления субсидий бюджетам поселений, предусмотренный абзацем первым пункта 4.1 статьи 10 Закона Красноярского края от 10.07.2007 № 2-317«О межбюджетных отношениях в Красноярском крае». В соответствии с подготовленными изменениями субсидии бюджетам поселений будут предоставляться напрямую из краевого бюджета.</w:t>
      </w:r>
    </w:p>
    <w:p w:rsidR="009B30C0" w:rsidRPr="009B30C0" w:rsidRDefault="009B30C0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0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Применение вышеуказанных механизмов в совокупности с планируемыми изменениями на федеральном уровне обеспечивает поступательное и эффективное развитие системы межбюджетных отношений в Красноярском крае. В частности, в настоящее время планируется подготовка изменений в Бюджетный кодекс Российской Федерации в части совершенствования межбюджетного регулирования на региональном уровне в отношении бюджетов муниципальных образований, вовлеченных в межмуниципальное сотрудничество по созданию агломераций для совместного развития инфраструктуры. По мере принятия указанных изменений будет рассмотрен вопрос о необходимости внесения изменений в законодательство Красноярского края. </w:t>
      </w:r>
    </w:p>
    <w:p w:rsidR="006622D6" w:rsidRPr="00DE5843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сбалансированности бюджетов отдельных поселений будет осуществляться в рамках реализации межбюджетных отношений между муниципальным районом и сельскими поселениями, в том числе путем корректировки объема иных межбюджетных трансфертов на поддержку мер по обеспечению сбалансированности бюджетов поселений.</w:t>
      </w:r>
    </w:p>
    <w:p w:rsidR="006622D6" w:rsidRPr="00DE5843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Финансовое управление администрации Казачинского района продолжит проведение постоянного мониторинга и контроля за поступлением собственных доходов в бюджеты поселений. Помимо дотаций на выравнивание бюджетной обеспеченности, в том числе за счет средств субвенции из краевого бюджета, в проекте районного бюджета предусматриваются иные межбюджетные трансферты на поддержку мер по обеспечению сбалансированности бюджетов поселений.</w:t>
      </w:r>
    </w:p>
    <w:p w:rsidR="006622D6" w:rsidRPr="00DE5843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Условием предоставления иных межбюджетных трансфертов на поддержку мер по обеспечению сбалансированности бюджетов поселений является заключение соглашения между финансовым управлением администрации Казачинского района и администрациями поселений, в котором указаны обязательства администраций поселений Казачинского района по принятию мер, направленных на оздоровление муниципальных финансов. В их числе реализация плана по росту доходов и повышению эффективности расходов, недопущение образования кредиторской задолженности за счет средств местного бюджета, требование о первоочередном финансировании заработной платы работников бюджетной сферы и т.д.</w:t>
      </w:r>
    </w:p>
    <w:p w:rsidR="006622D6" w:rsidRPr="00DE5843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того, в целях мониторинга качества осуществления бюджетного процесса, а также соблюдения требований Бюджетного кодекса Российской Федерации в поселениях района будет проводиться ежегодная оценка качества организации осуществления бюджетного процесса, а также проверки соблюдения требований Бюджетного кодекса Российской Федерации.</w:t>
      </w:r>
    </w:p>
    <w:p w:rsidR="006622D6" w:rsidRPr="00DE5843" w:rsidRDefault="00DE5843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</w:t>
      </w:r>
      <w:r w:rsidR="00114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="006622D6" w:rsidRPr="00DE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сохраняется распределение полномочий по решению вопросов местного значения сельских поселений в соответствии с Федеральным законом от 06.10.2003 № 131-ФЗ (в редакции от 27.05.2014 № 136-ФЗ) «Об общих принципах организации местного самоуправления в Российской Федерации», предусматривающие ограничение перечня вопросов местного значения для сельских поселений до 13 основных и законом Красноярского края от 15.10.2015 №9-3724, закрепившим за сельскими поселениями еще 19 вопросов из числа вопросов местного значения городских поселений.</w:t>
      </w:r>
    </w:p>
    <w:p w:rsidR="006622D6" w:rsidRPr="00573804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14A28" w:rsidRPr="000F6CA0" w:rsidRDefault="006622D6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F6CA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2.5</w:t>
      </w:r>
      <w:r w:rsidR="001034A8" w:rsidRPr="000F6CA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="00E32D0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314A28" w:rsidRPr="000F6CA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Повышение эффективности бюджетных расходов</w:t>
      </w:r>
      <w:bookmarkEnd w:id="93"/>
      <w:r w:rsidR="0006651F" w:rsidRPr="000F6CA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и вовлечение граждан в бюджетный процесс</w:t>
      </w:r>
    </w:p>
    <w:p w:rsidR="000F6CA0" w:rsidRPr="000F6CA0" w:rsidRDefault="000F6CA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0F6CA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0F6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продолжится реализация утвержденной распоряжением Правительства Российской Федерации от 31.01.2019 № 117-р Концепции повышения эффективности бюджетных расходов в 2019–2024 годах (далее – Концепция). </w:t>
      </w:r>
    </w:p>
    <w:p w:rsidR="000F6CA0" w:rsidRPr="000F6CA0" w:rsidRDefault="000F6CA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содержит перечень мер по разработке новых и модернизации существующих инструментов и механизмов повышения эффективности бюджетных расходов, устранения неэффективного и нецелевого расходования бюджетных средств. </w:t>
      </w:r>
    </w:p>
    <w:p w:rsidR="000F6CA0" w:rsidRDefault="000F6CA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C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предусмотрены меры операционного уровня, имеющие непосредственный и измеримый эффект уже в ближайшей перспективе, а также стратегического уровня, способствующих повышению эффективности системы управления бюджетными расходами в целом.</w:t>
      </w:r>
    </w:p>
    <w:p w:rsidR="000F6CA0" w:rsidRPr="000F6CA0" w:rsidRDefault="000F6CA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28" w:rsidRPr="000F6CA0" w:rsidRDefault="0006651F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14A28" w:rsidRPr="000F6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Повышение эффективности </w:t>
      </w:r>
      <w:r w:rsidR="000F6CA0" w:rsidRPr="000F6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бюджетных расходов</w:t>
      </w:r>
    </w:p>
    <w:p w:rsidR="001271AB" w:rsidRDefault="001271AB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Концепцией одним из основных направлений повышения эффективности бюджетных расходов является </w:t>
      </w:r>
      <w:r w:rsidRPr="00B91B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программно-целевое бюджетное планирование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программ. </w:t>
      </w:r>
      <w:proofErr w:type="gramStart"/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</w:t>
      </w:r>
      <w:proofErr w:type="gramEnd"/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бюджетирование реализуется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Казачинском районе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начиная с 2014 года. </w:t>
      </w:r>
    </w:p>
    <w:p w:rsidR="0017519A" w:rsidRPr="001271AB" w:rsidRDefault="0017519A" w:rsidP="0017519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Казачинского района муниципальная программа «Содействие развитию общественных инициатив» исключена из Перечня муниципальных программ Казачинского района на 2022-2024 годы.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71AB" w:rsidRDefault="001271AB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предстоящем бюджетном цикле сохраняется программный принцип формирования расходов в рамках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утвержденных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Казачинского района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Доля программных расходов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районном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</w:t>
      </w:r>
      <w:r w:rsidR="00390CA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джете планируется на уровне 93,6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составляет </w:t>
      </w:r>
      <w:r w:rsidR="00390CAC">
        <w:rPr>
          <w:rFonts w:ascii="Times New Roman" w:eastAsia="Times New Roman" w:hAnsi="Times New Roman" w:cs="Times New Roman"/>
          <w:sz w:val="24"/>
          <w:szCs w:val="24"/>
          <w:lang w:eastAsia="ru-RU"/>
        </w:rPr>
        <w:t>670,1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</w:t>
      </w:r>
      <w:r w:rsidR="00390CA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2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BA642F" w:rsidRDefault="00113A96" w:rsidP="00B97742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4756"/>
        <w:gridCol w:w="1490"/>
        <w:gridCol w:w="1490"/>
        <w:gridCol w:w="1488"/>
      </w:tblGrid>
      <w:tr w:rsidR="00BA642F" w:rsidRPr="00BA642F" w:rsidTr="00BA642F">
        <w:trPr>
          <w:trHeight w:val="936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муниципальных программ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 Казачинского района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395 139,8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365 861,1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339 693,8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132 124,6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134 949,0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134 404,2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Казачинского района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91 346,2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82 351,6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98 093,2</w:t>
            </w:r>
          </w:p>
        </w:tc>
      </w:tr>
      <w:tr w:rsidR="00BA642F" w:rsidRPr="00BA642F" w:rsidTr="00BA642F">
        <w:trPr>
          <w:trHeight w:val="624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в Казачинском районе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5 269,5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4 606,5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Молодежь-будущее Казачинского района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2 601,8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2 159,2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2 057,7</w:t>
            </w:r>
          </w:p>
        </w:tc>
      </w:tr>
      <w:tr w:rsidR="00BA642F" w:rsidRPr="00BA642F" w:rsidTr="00BA642F">
        <w:trPr>
          <w:trHeight w:val="936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сельского хозяйства и регулирование рынков сельскохозяйственной продукции, сырья и продовольствия в Казачинском районе  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2 630,3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2 630,3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2 630,3</w:t>
            </w:r>
          </w:p>
        </w:tc>
      </w:tr>
      <w:tr w:rsidR="00BA642F" w:rsidRPr="00BA642F" w:rsidTr="00BA642F">
        <w:trPr>
          <w:trHeight w:val="624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жизнедеятельности Казачинского района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6 967,2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6 967,2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6 967,2</w:t>
            </w:r>
          </w:p>
        </w:tc>
      </w:tr>
      <w:tr w:rsidR="00BA642F" w:rsidRPr="00BA642F" w:rsidTr="00BA642F">
        <w:trPr>
          <w:trHeight w:val="936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безопасных и комфортных условий для проживания на территории Казачинского района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3 243,2</w:t>
            </w:r>
          </w:p>
        </w:tc>
      </w:tr>
      <w:tr w:rsidR="00BA642F" w:rsidRPr="00BA642F" w:rsidTr="00BA642F">
        <w:trPr>
          <w:trHeight w:val="624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малого и среднего предпринимательства в Казачинском районе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916,1</w:t>
            </w:r>
          </w:p>
        </w:tc>
      </w:tr>
      <w:tr w:rsidR="00BA642F" w:rsidRPr="00BA642F" w:rsidTr="00BA642F">
        <w:trPr>
          <w:trHeight w:val="624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системы Казачинского района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29 007,8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25 645,0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24 082,2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программных расходов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670 114,6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629 808,2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616 694,4</w:t>
            </w:r>
          </w:p>
        </w:tc>
      </w:tr>
      <w:tr w:rsidR="00BA642F" w:rsidRPr="00A87A8F" w:rsidTr="00A87A8F">
        <w:trPr>
          <w:trHeight w:val="217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87A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87A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доля программных расходов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BA642F" w:rsidP="00A87A8F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7A8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93,6%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380370" w:rsidP="00A87A8F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92,9</w:t>
            </w:r>
            <w:r w:rsidR="00BA642F" w:rsidRPr="00A87A8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%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380370" w:rsidP="00A87A8F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91,8</w:t>
            </w:r>
            <w:r w:rsidR="00BA642F" w:rsidRPr="00A87A8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%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45 534,8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37463,6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35 540,1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9 676,7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19 494,1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A87A8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A642F"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 непрограммных расходов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45 534,8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48 140,3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55 34,2</w:t>
            </w:r>
          </w:p>
        </w:tc>
      </w:tr>
      <w:tr w:rsidR="00BA642F" w:rsidRPr="00A87A8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87A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BA642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87A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доля непрограммных расходов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87A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6,4%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7,1</w:t>
            </w:r>
            <w:r w:rsidR="00BA642F" w:rsidRPr="00A87A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A87A8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8,2</w:t>
            </w:r>
            <w:r w:rsidR="00390CAC" w:rsidRPr="00A87A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BA642F" w:rsidRPr="00BA642F" w:rsidTr="00BA642F">
        <w:trPr>
          <w:trHeight w:val="312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A87A8F" w:rsidP="00A87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A642F"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 расходов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BA642F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715 649,4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677 948,5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42F" w:rsidRPr="00BA642F" w:rsidRDefault="00380370" w:rsidP="00A87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671 728,6</w:t>
            </w:r>
          </w:p>
        </w:tc>
      </w:tr>
    </w:tbl>
    <w:p w:rsidR="00A87A8F" w:rsidRDefault="00A87A8F" w:rsidP="00A8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A96" w:rsidRDefault="00113A96" w:rsidP="00A8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планируется организация работы по совершенствованию системы государственных программ Красноярского края в связи с развитием принципов проектного управления на федеральном уровне. </w:t>
      </w:r>
    </w:p>
    <w:p w:rsidR="001271AB" w:rsidRPr="00B91B98" w:rsidRDefault="00113A96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Необходимым условием повышения эффективности бюджетных расходов является </w:t>
      </w:r>
      <w:r w:rsidRPr="00B91B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совершенствование системы финансового обеспечения оказания муниципальных услуг, повышение эффективности и качества их оказания.</w:t>
      </w:r>
    </w:p>
    <w:p w:rsidR="00113A96" w:rsidRPr="00113A96" w:rsidRDefault="00113A96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повышения эффективности и качества оказания государственных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(муниципальных)</w:t>
      </w: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возникла необходимость внедрения новых механизмов оказания государственных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(муниципальных) </w:t>
      </w: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(выполнения работ), а также развитие конкуренции на рынке оказания государственных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(муниципальных)</w:t>
      </w: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(выполнения работ), в том числе путем привлечения негосударственных организаций к оказанию государственных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(муниципальных) </w:t>
      </w: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(выполнению работ).</w:t>
      </w:r>
    </w:p>
    <w:p w:rsidR="00113A96" w:rsidRPr="00113A96" w:rsidRDefault="00113A96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указанного вопроса был принят Федеральный закон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 </w:t>
      </w:r>
    </w:p>
    <w:p w:rsidR="00113A96" w:rsidRPr="00113A96" w:rsidRDefault="00113A96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 федеральный закон направлен на повышение качества оказания гарантированных государством услуг в социальной сфере (образования, здравоохранения, социальной защиты, занятости населения, физической культуры, спорта и туризма), в том числе посредством привлечения к их оказанию негосударственных организаций.</w:t>
      </w:r>
    </w:p>
    <w:p w:rsidR="00113A96" w:rsidRPr="00113A96" w:rsidRDefault="00113A96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Федеральный закон № 189-ФЗ распространяется на ограниченный перечень субъектов Российской Федерации, определенный Правительством Российской Федерации.</w:t>
      </w:r>
    </w:p>
    <w:p w:rsidR="00113A96" w:rsidRPr="00113A96" w:rsidRDefault="00113A96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Красноярский край вошел в состав пилотных субъектов Российской Федерации, в которых осуществляется апробация новых механизмов организации оказания государственных </w:t>
      </w: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(муниципальных) услуг в социальной сфере. Соответствующее Соглашение о сотрудничестве подписано 22.11.2019 между Министерством финансов Российской Федерации и Правительством Красноярского края.</w:t>
      </w:r>
    </w:p>
    <w:p w:rsidR="00113A96" w:rsidRDefault="00113A96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механизмов социального заказа в Красноярском крае была проведена большая работа, в том числе с Министерством финансов Российской Федерации, отраслевыми федеральными и региональными ведомствами, краевыми общественными организациями. В настоящее время сформирована необходимая правовая база, позволяющая начать внедрение социального заказа в регионе, в том 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 </w:t>
      </w:r>
      <w:r w:rsid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 ряд нормативных правовых 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заключенного Соглашения апробация социального заказа осуществляется в отношении следующих услуг: социальное обслуживание (на дому и в полустационарной форме), содействие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ятости населения (по двум направлениям: обучение женщин в период отпуска по уходу за ребенком до достижения им возраста трех лет, а также незанятых граждан-пенсионеров, которые стремятся возобновить трудовую деятельность).</w:t>
      </w:r>
    </w:p>
    <w:p w:rsidR="00113A96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Красноярский край планирует принять участие в распространении принципов социального заказа на оказание государственных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(муниципальных) </w:t>
      </w: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в сфере дополнительного образования детей, а также выразил готовность принять участие в апробации механизмов социального заказа для оказания государственных услуг в сфере туризма.</w:t>
      </w:r>
    </w:p>
    <w:p w:rsidR="00B91B98" w:rsidRPr="000F6CA0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 апробацию социального заказа в сфере дополнительного образования детей предусмотрены проектом решения о районном бюджете на 2022 год и плановый период 2023-2024 годов.</w:t>
      </w:r>
    </w:p>
    <w:p w:rsidR="00B91B98" w:rsidRP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управления муниципальными финансами, изыскания внутренних резервов для финансирования всех принятых расходных обязательств в районе продолжится реализация комплексных мер в соответствии с </w:t>
      </w:r>
      <w:r w:rsidRPr="00B91B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Планом по росту доходов, оптимизации расходов и совершенствованию долговой политики</w:t>
      </w: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Казачинского района. Указанный план мероприятий с 2014 года ежегодно утверждается Главой Казачинского района и главами всех сельских поселений.</w:t>
      </w:r>
    </w:p>
    <w:p w:rsidR="00B91B98" w:rsidRP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Планируется, что в 2022-2024 годах будет продолжена реализация мероприятий по трем основным разделам: «Мероприятия по росту бюджета», «Мероприятия по повышению эффективности расходов бюджета», «Мероприятия по совершенствованию долговой политики».</w:t>
      </w:r>
    </w:p>
    <w:p w:rsidR="00B91B98" w:rsidRP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Мероприятия, связанные с ростом доходов, направлены на обеспечение межведомственного взаимодействия с целью повышения эффективности администрирования доходов бюджета, обеспечение роста доходов районного бюджета, совершенствование земельно-имущественных отношений, повышение эффективности использования муниципального имущества Казачинского района и другие.</w:t>
      </w:r>
    </w:p>
    <w:p w:rsidR="00B91B98" w:rsidRP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по повышению эффективности расходов содержит мероприятия, направленные повышение качества финансового управления, эффективность деятельности муниципальных учреждений, совершенствованию межбюджетных отношений. </w:t>
      </w:r>
    </w:p>
    <w:p w:rsid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долговой политике основной задачей будет являться стабилизация и обеспечение сбалансированности районного и сельских бюджетов без привлечения кредитов.</w:t>
      </w:r>
    </w:p>
    <w:p w:rsidR="008D2EE5" w:rsidRPr="00EC60CC" w:rsidRDefault="0006651F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</w:t>
      </w:r>
      <w:r w:rsidRPr="00B91B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эффективности бюджетной сети</w:t>
      </w: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остается одним из главных направлений работы в рамках повышения эффективности бюджетных расходов. </w:t>
      </w:r>
      <w:r w:rsidR="00587AD6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-2024 годах</w:t>
      </w:r>
      <w:r w:rsidR="00314A28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продолжена работа </w:t>
      </w:r>
      <w:r w:rsidR="00314A28"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реформированию (оптимизации) бюджетной сети муниципальных учреждений, с учетом потребности населения в предоставлении муниципальных услуг и их качественного предоставления</w:t>
      </w:r>
      <w:r w:rsidR="00314A28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55EE" w:rsidRPr="00EC60CC" w:rsidRDefault="007255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Реформиров</w:t>
      </w:r>
      <w:r w:rsid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ание (оптимизация) сети </w:t>
      </w: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 планируется с применением таких механизмов, как:</w:t>
      </w:r>
    </w:p>
    <w:p w:rsidR="007255EE" w:rsidRPr="00EC60CC" w:rsidRDefault="007255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централизованных и межотраслевых муниципальных учреждений;</w:t>
      </w:r>
    </w:p>
    <w:p w:rsidR="007255EE" w:rsidRPr="00EC60CC" w:rsidRDefault="007255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консолидация отдельных общих (обслуживающих, общехозяйственных) функций, услуг, работ;</w:t>
      </w:r>
    </w:p>
    <w:p w:rsidR="007255EE" w:rsidRPr="00EC60CC" w:rsidRDefault="007255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укрупнение учреждений с учетом оптимальной территориальной схемы размещения и потребности населения в предоставлении муниципальных услуг, а также их качественного предоставления;   </w:t>
      </w:r>
    </w:p>
    <w:p w:rsidR="007255EE" w:rsidRPr="00EC60CC" w:rsidRDefault="007255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нагрузки на бюджетную сеть (контингент, количество подведомственных учреждений, количество персонала, используемые фонды, объемы и качество предоставляемых муниципальных услуг в разрезе подведомственных учреждений);</w:t>
      </w:r>
    </w:p>
    <w:p w:rsidR="007255EE" w:rsidRPr="00EC60CC" w:rsidRDefault="007255E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несвойственных функций учреждений на аутсорсинг.</w:t>
      </w:r>
    </w:p>
    <w:p w:rsidR="00A95D41" w:rsidRPr="00EC60CC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2019 года в Казачинском районе</w:t>
      </w:r>
      <w:r w:rsidR="005611E5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A95D41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</w:t>
      </w:r>
      <w:r w:rsidR="005611E5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5D41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реализу</w:t>
      </w:r>
      <w:r w:rsidR="005611E5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95D41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программ</w:t>
      </w:r>
      <w:r w:rsidR="005611E5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5D41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реформирования (реорганизации) сети в сфере образования</w:t>
      </w:r>
      <w:r w:rsidR="005611E5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Казачинского района</w:t>
      </w:r>
      <w:r w:rsidR="00A95D41" w:rsidRPr="00EC60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4A28" w:rsidRPr="00EC60CC" w:rsidRDefault="00314A28" w:rsidP="00B9774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60CC">
        <w:rPr>
          <w:rFonts w:ascii="Times New Roman" w:eastAsia="Calibri" w:hAnsi="Times New Roman" w:cs="Times New Roman"/>
          <w:sz w:val="24"/>
          <w:szCs w:val="24"/>
          <w:lang w:eastAsia="ru-RU"/>
        </w:rPr>
        <w:t>В предстоящем периоде продолжится предоставлени</w:t>
      </w:r>
      <w:r w:rsidR="005611E5" w:rsidRPr="00EC60CC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EC6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информации о </w:t>
      </w:r>
      <w:r w:rsidR="00FE5723" w:rsidRPr="00EC60CC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муниципальных</w:t>
      </w:r>
      <w:r w:rsidRPr="00EC6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учреждениях и ее размещения на официальном сайте </w:t>
      </w:r>
      <w:hyperlink r:id="rId11" w:history="1">
        <w:r w:rsidRPr="00EC60CC">
          <w:rPr>
            <w:rFonts w:ascii="Times New Roman" w:eastAsia="Calibri" w:hAnsi="Times New Roman" w:cs="Times New Roman"/>
            <w:sz w:val="24"/>
            <w:szCs w:val="24"/>
            <w:u w:val="single"/>
            <w:lang w:eastAsia="ru-RU"/>
          </w:rPr>
          <w:t>www.bus.gov.ru</w:t>
        </w:r>
      </w:hyperlink>
      <w:r w:rsidRPr="00EC60C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14A28" w:rsidRDefault="00FE5723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EC60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Для информирования населения об итогах деятельности, о достигнутых результатах муниципальных учреждений будет </w:t>
      </w:r>
      <w:r w:rsidR="005611E5" w:rsidRPr="00EC60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продолжена </w:t>
      </w:r>
      <w:r w:rsidRPr="00EC60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практика обязательной публичной отчетности руководителей учреждений перед получателями оказываемых учреждением услуг, гражданами в форме проведения открытых собраний, а также размещение соответствующей отчетной информации на официальных сайтах учреждений и (или) администрации района в сети интернет.</w:t>
      </w:r>
    </w:p>
    <w:p w:rsidR="00B91B98" w:rsidRP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положениям Концепции повышению эффективности бюджетных расходов во многом способствуют мероприятия, направленные на </w:t>
      </w:r>
      <w:r w:rsidRPr="00B91B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повышение открытости бюджетного процесса. </w:t>
      </w:r>
    </w:p>
    <w:p w:rsidR="00B91B98" w:rsidRPr="00B91B98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данного направления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Казачинском районе</w:t>
      </w: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продолжена работа по формированию и представлению на постоянной основе в информационно-телекоммуникационной сети «Интернет» открытых бюджетных данных, а также </w:t>
      </w:r>
      <w:r w:rsid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в понятной для граждан форме. </w:t>
      </w:r>
    </w:p>
    <w:p w:rsidR="00B91B98" w:rsidRPr="00EC60CC" w:rsidRDefault="00B91B9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Продолжится информационное наполнение единого портала бюджетной системы Российской Федерации</w:t>
      </w:r>
      <w:r w:rsid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(ЕПБС)</w:t>
      </w:r>
      <w:r w:rsidRPr="00B91B9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ключевого инструмента, обеспечивающего прозрачность и открытость бюджетов бюджетной системы Российской Федерации, бюджетного процесса и финансового состояния публично-правовых образований для общества.</w:t>
      </w:r>
    </w:p>
    <w:p w:rsidR="00EC60CC" w:rsidRDefault="00EC60C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775B9E" w:rsidRPr="003529D3" w:rsidRDefault="00EC60C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75B9E" w:rsidRPr="00352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Вовлечение граждан в бюджетный процесс</w:t>
      </w:r>
    </w:p>
    <w:p w:rsidR="00180E82" w:rsidRDefault="00775B9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принятой на федеральном уровне Концепцией к числу приоритетных направлений, реализуемых в Российской Федерации и нуждающихся в дальнейшем совершенствовании, является участи</w:t>
      </w:r>
      <w:r w:rsidR="003529D3"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граждан в бюджетном процессе. 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Вовлечение в бюджетный процесс институтов гражданского общества осуществляется с использованием широкого спектра механизмов, важнейшим из которых является инициативное бюджетирование. </w:t>
      </w:r>
    </w:p>
    <w:p w:rsid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предыдущие годы на федеральном уровне проведена большая работа по распространению практик инициативного бюджетирования среди субъектов Российской Федерации, в том числе: 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законодательно установлены правовые основы инициативного бюджетирования (в связи с принятием Федерального закона от 20.07.2020 № 236-ФЗ «О внесении изменений в </w:t>
      </w: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Федеральный закон «Об общих принципах организации местного самоуправления в Российской Федерации» (далее – Федеральный закон № 236-ФЗ);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 методические рекомендации по планированию расходов бюджетов субъектов Российской Федерации и местных бюджетов в целях реализации инициативных проектов;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методические рекомендации по подготовке и реализации практик инициативного бюджетирования;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 доклад о лучших практиках развития инициативного бюджетирования в субъектах Российской Федерации и муниципальных образованиях за 2020 год, в число которых вошел Красноярский края (с практикой «</w:t>
      </w:r>
      <w:r w:rsidR="009B51AD"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 сопровождение</w:t>
      </w: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инициативного бюджетирования в социальных сетях»).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Красноярском крае развитие института инициативного бюджетирования является одним из приоритетных направлений бюджетной политики, начиная с 2017 года. Соответствующее мероприятие реализуется в рамках государственной программы Красноярского края «Содействие развитию местного самоуправления». 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инициативного бюджетирования в Красноярском крае будет осуществляться в новых условиях, с учетом подходов, определенных на федеральном уровне. В частности, в связи с принятием Федерального закона № 236-ФЗ законодательно была определена новая форма непосредственного участия граждан в осуществлении местного самоуправления посредством инициативных проектов, а также закреплены понятия и содержание инициативных проектов, подходы к их отбору. Соответствующие изменения в марте текущего года были внесены в Закон Красноярского края от 07.07.2016 № 10-4831«О государственной поддержке развития местного самоуправления Красноярского края». </w:t>
      </w:r>
    </w:p>
    <w:p w:rsidR="006318A2" w:rsidRPr="006318A2" w:rsidRDefault="003529D3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Казачинский район с 2018 года входит в перечень районов, участвующих в реализации проекта по поддержке местных инициатив.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2018-20</w:t>
      </w:r>
      <w:r w:rsid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субсидиями из краевого бюджета </w:t>
      </w:r>
      <w:r w:rsidR="00EB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сумме </w:t>
      </w:r>
      <w:r w:rsid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>36 858,9</w:t>
      </w:r>
      <w:r w:rsidR="00EB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рублей) 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поддержаны</w:t>
      </w:r>
      <w:r w:rsid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проектов, инициированных гражданами Казачинского района на общую сумму </w:t>
      </w:r>
      <w:r w:rsidR="006318A2" w:rsidRP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>44 246,1</w:t>
      </w:r>
      <w:r w:rsidRP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При этом совокупный вклад граждан района в реализацию проектов составил </w:t>
      </w:r>
      <w:r w:rsid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>1 804,4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представителей бизнеса – </w:t>
      </w:r>
      <w:r w:rsid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>2 761,7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="009B0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18A2" w:rsidRP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стоимость проекта за четыре года составила 941,4 тыс. руб., средний размер полученных субсидий – 784,2 тыс. рублей.</w:t>
      </w:r>
    </w:p>
    <w:p w:rsidR="006318A2" w:rsidRDefault="006318A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2018-2021 годы было реализовано 47 проектов, направленных на развитие общественной инфраструктуры населенных пунктов Казачинского района, отобранных при активном участии населения. Наиболее востребованными гражданами оказали</w:t>
      </w:r>
      <w:r w:rsidR="009B0174">
        <w:rPr>
          <w:rFonts w:ascii="Times New Roman" w:eastAsia="Times New Roman" w:hAnsi="Times New Roman" w:cs="Times New Roman"/>
          <w:sz w:val="24"/>
          <w:szCs w:val="24"/>
          <w:lang w:eastAsia="ru-RU"/>
        </w:rPr>
        <w:t>сь проекты в сфере развития объ</w:t>
      </w:r>
      <w:r w:rsidRP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ектов коммунальной инфраструктуры, в этой сфере реализовано 41% от всех проектов (19 проектов из 47). Достаточно много реализовано проектов (19% от всех проектов или 9 проектов), имеющих отношение к учреждениям культуры. </w:t>
      </w:r>
      <w:r w:rsidR="009B51AD" w:rsidRPr="00631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Особый интерес у граждан вызывает реализация проектов, связанных с благоустройством мест захоронения (10 проекта или 21% от всех проектов).</w:t>
      </w:r>
    </w:p>
    <w:p w:rsidR="003529D3" w:rsidRPr="003529D3" w:rsidRDefault="003529D3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высокую заинтересованность граждан в реализации проектов 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держки местных инициатив, в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все сельские поселения Казачинского района примут участие в конкурсном отборе проектов.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29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сельских поселениях района активно проводится работа по отбору проектов.</w:t>
      </w:r>
    </w:p>
    <w:p w:rsidR="0034284A" w:rsidRDefault="00775B9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в целях стимулирования роста активного участия граждан в решении вопросов местного значения вышеуказанной государственной программой предусмотрено предоставление субсидий бюджетам муниципальных образований </w:t>
      </w:r>
      <w:r w:rsidR="00B4694C" w:rsidRPr="00E32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комплексное благоустройство административных центров, участникам </w:t>
      </w:r>
      <w:r w:rsidRPr="00E32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конкурсов «Жители - за чистоту и благоустройство» и «Инициатива жителей - эффективность в работе» в рамках подпрограммы </w:t>
      </w:r>
      <w:r w:rsidRPr="00E32D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«Поддержка муниципальных проектов по благоустройству территорий и повышению активности населения в решении вопросов местного значения». </w:t>
      </w:r>
    </w:p>
    <w:p w:rsidR="00775B9E" w:rsidRPr="00E03D0D" w:rsidRDefault="00D078B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</w:t>
      </w:r>
      <w:r w:rsidR="006318A2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-2021 годах</w:t>
      </w:r>
      <w:r w:rsidR="00E32D0B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села Казачинского </w:t>
      </w: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указанной подпрограммы </w:t>
      </w:r>
      <w:r w:rsidR="00E32D0B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реализованы </w:t>
      </w: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32D0B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проекта: </w:t>
      </w: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уличного освещения в Вороковском сельсовете (2019 год), благоустройство общественного пространства (участок на набережной реки Е</w:t>
      </w:r>
      <w:r w:rsidR="00E03D0D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нисей  и </w:t>
      </w: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памятника участникам ВОВ) в Галанинском сельсовете (2021 год), </w:t>
      </w:r>
      <w:r w:rsidR="00E32D0B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комплексному благоустройству улицы Советской</w:t>
      </w: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селе Казачинское (2020 год),</w:t>
      </w:r>
      <w:r w:rsidR="00E32D0B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привлечено в бюджет</w:t>
      </w: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поселени</w:t>
      </w:r>
      <w:r w:rsidR="0034284A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E32D0B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краевого бюджета </w:t>
      </w: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45,1</w:t>
      </w:r>
      <w:r w:rsidR="00E32D0B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</w:t>
      </w:r>
    </w:p>
    <w:p w:rsidR="00180E82" w:rsidRPr="00180E82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2022–2024 годах планируется продолжение реализации мероприятий по самообложению граждан, а также по стимулированию органов местного самоуправления Красноярского края к реализации инициатив по преобразованию поселений края путем их объединения (в рамках государственной программы «Содействие развитию местного самоуправления»). При этом в целях развития практики привлечения средств самообложения граждан для решения вопросов местного значения, в Красноярском крае принято решение об увеличении, начиная с 2022 года, размера иного межбюджетного трансферта по отношению к размеру собранных средств. Ранее иной межбюджетный трансферт предоставлялся в пропорции 1:1, со следующего года – в пропорции 1:3. </w:t>
      </w:r>
    </w:p>
    <w:p w:rsidR="00D078B8" w:rsidRDefault="00180E82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механизма прямого участия граждан в формировании комфортной городской среды продолжится в рамках государственной программы «Содействие органам местного самоуправления в формировании современной городской среды». </w:t>
      </w:r>
    </w:p>
    <w:p w:rsidR="00180E82" w:rsidRPr="00E03D0D" w:rsidRDefault="00E03D0D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</w:t>
      </w:r>
      <w:r w:rsidR="00D078B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-2021 годах на территории села Каз</w:t>
      </w:r>
      <w:r w:rsidR="00690D6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ачинского в рамках указанной  государственной </w:t>
      </w:r>
      <w:r w:rsidR="00D078B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690D6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реализованы три проекта:</w:t>
      </w:r>
      <w:r w:rsidR="00D078B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</w:t>
      </w:r>
      <w:r w:rsidR="00690D6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 общественного пространства - стадион «Юбилейный» в селе Казачинское </w:t>
      </w:r>
      <w:r w:rsidR="00D078B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(2021 год), </w:t>
      </w:r>
      <w:r w:rsidR="00690D6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придомовой территории многоквартирных домов на улице Советской и улице Гагарина в селе Казачинское (2020-2021</w:t>
      </w:r>
      <w:r w:rsidR="00D078B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690D6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ы), привлечено в бюджет Казачинского сельсовета</w:t>
      </w:r>
      <w:r w:rsidR="00D078B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краевого бюджета </w:t>
      </w:r>
      <w:r w:rsidR="00690D6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>16,9</w:t>
      </w:r>
      <w:r w:rsidR="00D078B8" w:rsidRPr="00E0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</w:t>
      </w:r>
    </w:p>
    <w:p w:rsidR="002111D7" w:rsidRPr="00025B9D" w:rsidRDefault="002111D7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администрации Казачинского района оказывать методическую, организационную помощь, юридическое сопровождение администрациям сельских поселений Казачинского 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в целях активного участия в государственной программе Красноярского края, привлечения дополнительных финансовых средств в бюджеты поселений для повышения качества и эффективности реализации полномочий по решению вопросов местного значения сельских поселений.</w:t>
      </w:r>
    </w:p>
    <w:p w:rsidR="00775B9E" w:rsidRPr="00025B9D" w:rsidRDefault="00775B9E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учитывая подходы, обозначенные на федеральном </w:t>
      </w:r>
      <w:r w:rsidR="002111D7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краевом 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</w:t>
      </w:r>
      <w:r w:rsidR="002111D7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E32D0B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E32D0B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бюджетная политика </w:t>
      </w:r>
      <w:r w:rsidR="002111D7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Казачинского района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ориентирована на расширение и совершенствование механизмов вовлечения граждан в бюджетный процесс.</w:t>
      </w:r>
    </w:p>
    <w:p w:rsidR="00E32D0B" w:rsidRPr="00025B9D" w:rsidRDefault="00E32D0B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94" w:name="_Toc495570468"/>
    </w:p>
    <w:p w:rsidR="00314A28" w:rsidRPr="00025B9D" w:rsidRDefault="00E32D0B" w:rsidP="00B97742">
      <w:pPr>
        <w:numPr>
          <w:ilvl w:val="1"/>
          <w:numId w:val="0"/>
        </w:numPr>
        <w:spacing w:before="12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2.6</w:t>
      </w:r>
      <w:r w:rsidR="000F5DE4" w:rsidRPr="00025B9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025B9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A95D41" w:rsidRPr="00025B9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Обеспечение сбалансированности районного бюджета без привлечения кредитных механизм</w:t>
      </w:r>
      <w:r w:rsidR="00227A80" w:rsidRPr="00025B9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</w:t>
      </w:r>
      <w:bookmarkEnd w:id="94"/>
      <w:r w:rsidR="00227A80" w:rsidRPr="00025B9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</w:t>
      </w:r>
      <w:r w:rsidR="00A95D41" w:rsidRPr="00025B9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:rsidR="00225970" w:rsidRPr="00025B9D" w:rsidRDefault="0022597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в прежние годы, одной из задач бюджетной политики остается обеспечение сбалансированности районного бюджета, стабилизация внутреннего муниципального долга.</w:t>
      </w:r>
    </w:p>
    <w:p w:rsidR="00225970" w:rsidRPr="00025B9D" w:rsidRDefault="0022597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поставленной задачи, в первую очередь, будет реализован курс на сохранение сбалансированности бюджета Казачинского района без привлечения бюджетных кредитов. В проекте районного бюджета на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не предполагается получение (погашение) бюджетных кредитов (объем муниципального долга на 01.01.20</w:t>
      </w:r>
      <w:r w:rsidR="00290BE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32D0B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составлял</w:t>
      </w:r>
      <w:r w:rsidR="00E32D0B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0,0 млн. рублей). Данное решение будет обеспечено за счет роста налоговых и неналоговых доходов и повышения эффективности расходов бюджета.</w:t>
      </w:r>
    </w:p>
    <w:p w:rsidR="00AA6940" w:rsidRPr="00025B9D" w:rsidRDefault="00AA694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_Toc243048055"/>
      <w:bookmarkEnd w:id="86"/>
    </w:p>
    <w:p w:rsidR="00314A28" w:rsidRPr="00025B9D" w:rsidRDefault="00314A28" w:rsidP="00B97742">
      <w:pPr>
        <w:numPr>
          <w:ilvl w:val="0"/>
          <w:numId w:val="1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96" w:name="_Toc495570471"/>
      <w:r w:rsidRPr="00025B9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Основные подходы к формированию бюджетных расходов</w:t>
      </w:r>
      <w:bookmarkEnd w:id="95"/>
      <w:bookmarkEnd w:id="96"/>
    </w:p>
    <w:p w:rsidR="00AA6940" w:rsidRPr="00025B9D" w:rsidRDefault="00AA6940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5D8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на 2022</w:t>
      </w:r>
      <w:r w:rsidR="002C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основу приняты бюджетные ассигнования, утвержденные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Казачинского районного Совета депутатов от 17</w:t>
      </w: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.12.2020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3-13</w:t>
      </w: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районном </w:t>
      </w: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на 2021 год и плановый период 2022–2023 годов». </w:t>
      </w:r>
    </w:p>
    <w:p w:rsidR="000145D8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_Toc400654505"/>
      <w:bookmarkStart w:id="98" w:name="_Toc211266800"/>
      <w:bookmarkStart w:id="99" w:name="_Toc243048058"/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базовых бюджетных ассигнований использовались следующие подходы:</w:t>
      </w:r>
    </w:p>
    <w:p w:rsidR="00CE2ECC" w:rsidRPr="00025B9D" w:rsidRDefault="00CE2EC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</w:t>
      </w:r>
      <w:r w:rsidR="00025B9D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тизация расходов в целях поддержки мероприятий, направленных на достижение национальных целей развитий, реализацию мероприятий Послания Президента РФ</w:t>
      </w: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45D8" w:rsidRDefault="00CE2EC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0145D8"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года;</w:t>
      </w:r>
    </w:p>
    <w:p w:rsidR="000145D8" w:rsidRPr="000145D8" w:rsidRDefault="00CE2EC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0145D8"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базовых объемов бюд</w:t>
      </w:r>
      <w:r w:rsid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жетных ассигнований на 2022 год</w:t>
      </w:r>
      <w:r w:rsidR="000145D8"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учетом: </w:t>
      </w:r>
    </w:p>
    <w:p w:rsidR="000145D8" w:rsidRPr="000145D8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 расход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на коммунальные услуги на 4</w:t>
      </w: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% в 2022 году;</w:t>
      </w:r>
    </w:p>
    <w:p w:rsidR="000145D8" w:rsidRPr="000145D8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расходов муниципальных учреждений на приобретение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одуктов для организации питания на 3,9</w:t>
      </w: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%; </w:t>
      </w:r>
    </w:p>
    <w:p w:rsidR="000145D8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объемо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прочих расходов на уровне 2021</w:t>
      </w: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:rsidR="00CE2ECC" w:rsidRPr="00025B9D" w:rsidRDefault="00CE2EC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безусловное выполнение действующих публичных нормативных обязательств;</w:t>
      </w:r>
    </w:p>
    <w:p w:rsidR="000145D8" w:rsidRPr="000145D8" w:rsidRDefault="00CE2EC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0145D8"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базового объема бюджетных ассигнований на 2024 год на основе объема бюджетных ассигнований на 2023 год за исключением:</w:t>
      </w:r>
    </w:p>
    <w:p w:rsidR="000145D8" w:rsidRPr="000145D8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мероприятий, заканчивающих свое действие в 2023 году; </w:t>
      </w:r>
    </w:p>
    <w:p w:rsidR="00CE2ECC" w:rsidRPr="00025B9D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по реализации решений, срок действия которых ограничен 2023 годом.</w:t>
      </w:r>
    </w:p>
    <w:p w:rsidR="00CE2ECC" w:rsidRPr="00025B9D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E2ECC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сохранения программного принципа формирования расходов 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4B407C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CE2ECC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утвержденных </w:t>
      </w:r>
      <w:r w:rsidR="00AB4EFF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Казачинского района</w:t>
      </w:r>
      <w:r w:rsidR="00CE2ECC" w:rsidRPr="00025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45D8" w:rsidRDefault="000145D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D8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проекта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году» (№ 1258306-7, внесен в Государственную Думу 30.09.2021) исполнение бюджетов субъектов Российской Федерации по расходам предполагается с учетом ряда особенностей, среди которых:</w:t>
      </w:r>
    </w:p>
    <w:p w:rsidR="001E64C4" w:rsidRDefault="001E64C4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в 2022 году нормы, позволяющей не привлекать должностных лиц учреждений к административной ответственности за невыполнение государственного (муниципального) задания, предусматривающей, что установленное на 2021 год государственное (муниципальное) задание не признается невыполненным в случае недостижения его показателей, в связи с введенным в 2021 году приостановлением (ограничением) деятельности учреждений, связанным с профилактикой и устранением последствий распространения новой коронавирусной инфекции.</w:t>
      </w:r>
    </w:p>
    <w:p w:rsidR="00025B9D" w:rsidRPr="00573804" w:rsidRDefault="00025B9D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14A28" w:rsidRPr="00753420" w:rsidRDefault="00314A28" w:rsidP="00B97742">
      <w:pPr>
        <w:numPr>
          <w:ilvl w:val="0"/>
          <w:numId w:val="1"/>
        </w:numPr>
        <w:spacing w:before="120"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00" w:name="_Toc495570472"/>
      <w:bookmarkEnd w:id="97"/>
      <w:r w:rsidRPr="007534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Формирование бюджетных ассигнований по оплате труда</w:t>
      </w:r>
      <w:bookmarkEnd w:id="98"/>
      <w:bookmarkEnd w:id="99"/>
      <w:bookmarkEnd w:id="100"/>
    </w:p>
    <w:p w:rsidR="00573804" w:rsidRPr="00753420" w:rsidRDefault="00573804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4C4" w:rsidRPr="001E64C4" w:rsidRDefault="001E64C4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E6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еализация политики в области оплаты труда работников бюджетной сферы осуществляется с учетом решений и подходов, обозначенных на федеральном уровне. На протяжении последних лет приоритетными направлениями является обеспечение гарантий, предусмотренных трудовым законодательством Российской Федерации, а также выполнение </w:t>
      </w:r>
      <w:r w:rsidRPr="001E6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 по сохранению уровня заработной платы отдельных категорий работников, обозначенных в «майских» указах Президента Российской Федерации 2012 года (далее – Указы).</w:t>
      </w:r>
    </w:p>
    <w:p w:rsidR="004B6A49" w:rsidRDefault="004B6A49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D8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74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была продолжена работа по обеспечению минимального размера оплаты труда (далее – МРОТ) на уровне величины прожиточного минимума трудоспособного населения в Российской Федерации с дополнительным начислением на него районного коэффициента и надбавки за работу в особых климатических условиях, применяемых на соответствующей территории.</w:t>
      </w:r>
    </w:p>
    <w:p w:rsidR="00C13BAC" w:rsidRPr="00C13BAC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обозначенными подходами в расходах бюджета на 2021 год были предусмотрены дополнительные ассигнования на оплату труда работников бюджетной сферы. Освоение указанных средств наряду с индексацией заработной платы (с 1 июня и с 1 октября 2020 года) обеспечили дальнейший устойчивый рост уровня реального содержания заработной платы работников бюджетного сектора.</w:t>
      </w:r>
    </w:p>
    <w:p w:rsidR="00C13BAC" w:rsidRDefault="00C13BAC" w:rsidP="00B97742">
      <w:pPr>
        <w:spacing w:before="120" w:after="0" w:line="240" w:lineRule="auto"/>
        <w:ind w:firstLine="709"/>
        <w:jc w:val="both"/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объема расходов бюджета на оплату труда работников бюджетной сферы на предстоящий бюджетный период учтены подходы, предусматривающие необходимость продолжения работы по выполнению Указов с учетом прогнозного увеличения дохода от трудовой деятельности по краю и обеспечен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увеличения МРОТ </w:t>
      </w: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2022 года.</w:t>
      </w:r>
      <w:r w:rsidRPr="00C13BAC">
        <w:t xml:space="preserve"> </w:t>
      </w:r>
    </w:p>
    <w:p w:rsidR="00C13BAC" w:rsidRPr="00574D8A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проектом федерального закона «О внесении изменения в статью 1 Федерального закона от 19 июня 2000 г. № 82-ФЗ «О минимальном размере оплаты труда» предусматривается увеличение МРОТ с 1 января 2022 г. – на 6,4 процента и установление его в сумме 13 617 рублей в месяц.</w:t>
      </w:r>
      <w:r w:rsidRPr="00C13BAC">
        <w:t xml:space="preserve"> </w:t>
      </w: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Соответственно в Красноярском крае МРОТ будет увеличен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20468 рублей до 21 788</w:t>
      </w: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 том числе по Казачинскому району) с дифферен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циацией по территориям до 35 405</w:t>
      </w: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C13BAC" w:rsidRPr="00C13BAC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повышения заработной платы работников бюджетной сферы в рамках выполнения Указов и увеличения МРОТ, существенно сократилась дифференциация в уровнях оплаты труда иных работников бюджетной сферы. В связи с этим на протяжении последних 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Красноярском крае принимались решения, направленные на увеличение оплаты труда работников, не охваченных мероприятиями по выполнению Указов и обеспечению МРОТ, в том числе решение об увеличении фондов оплаты труда указанных работников на 10% с 1 июня 2020 года.</w:t>
      </w:r>
    </w:p>
    <w:p w:rsidR="00C13BAC" w:rsidRPr="00C13BAC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необходимость обеспечения социальной справедливости, стабильности в трудовых коллективах учреждений бюджетной сферы, данная задача остаётся приоритетной и в предстоящем периоде.</w:t>
      </w:r>
    </w:p>
    <w:p w:rsidR="00C13BAC" w:rsidRPr="00C13BAC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продолжения указанной работы в проекте краевого бюджета на 2022–2024 годы предусмотрены дополнительные средства на реализацию решения Губернатора Красноярского края об увеличении с 1 января 2022 года фондов оплаты труда работников, не охваченных мероприятиями по выполнению Указов и обеспечению МРОТ, на 10%.</w:t>
      </w:r>
    </w:p>
    <w:p w:rsidR="00C13BAC" w:rsidRPr="00C13BAC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в целях сохранения принципа единства подходов к оплате труда работников федеральных, региональных и муниципальных учреждения, лиц, замещающих государственные должности Российской Федерации и Красноярского края, должности государственной гражданской (муниципальной) службы, в 2022 году запланирована системная индексация заработной платы. </w:t>
      </w:r>
    </w:p>
    <w:p w:rsidR="00C13BAC" w:rsidRPr="00C13BAC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октября 2022 года на 4 процента планируется увеличить (проиндексировать) размеры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опережающими темпами в соответствии с Указами, а также в связи с повышением МРОТ.</w:t>
      </w:r>
    </w:p>
    <w:p w:rsidR="003833B6" w:rsidRDefault="00C13BA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выполнения вышеперечисленных задач в проекте краевого бюджета на 2022-2024 годы предусмотрены дополнительные средства в составе лимитов бюджетных ассигнований министерства финансов Красноярского края с целью их последующего распределения с учётом принимаемых решений в отношении отдельных категорий работников.</w:t>
      </w:r>
    </w:p>
    <w:p w:rsidR="004B6A49" w:rsidRPr="008C42E8" w:rsidRDefault="004B6A49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расходов районного бюджета на 2020 год предусматриваются дополнительные бюджетные ассигнования, необходимые</w:t>
      </w:r>
      <w:r w:rsidR="00B84AA2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указанных задач, в том числе за счет </w:t>
      </w:r>
      <w:r w:rsidR="00383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дополнительных </w:t>
      </w:r>
      <w:r w:rsidR="00B84AA2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субсидий из краевого бюджета.</w:t>
      </w:r>
    </w:p>
    <w:p w:rsidR="002E581C" w:rsidRPr="008C42E8" w:rsidRDefault="002E581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служащих».</w:t>
      </w:r>
    </w:p>
    <w:p w:rsidR="002E581C" w:rsidRPr="008C42E8" w:rsidRDefault="002E581C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 </w:t>
      </w:r>
    </w:p>
    <w:p w:rsidR="00290BEB" w:rsidRDefault="00290BEB" w:rsidP="00B97742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AA2" w:rsidRPr="008C42E8" w:rsidRDefault="00B84AA2" w:rsidP="00B97742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сформированная бюджетная политика на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на всех уровнях управления направлена на обеспечение экономической и финансовой безопасности в условиях восстановления экономики. </w:t>
      </w:r>
    </w:p>
    <w:p w:rsidR="00B84AA2" w:rsidRPr="008C42E8" w:rsidRDefault="00B84AA2" w:rsidP="00B97742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28" w:rsidRPr="008C42E8" w:rsidRDefault="00314A28" w:rsidP="00B97742">
      <w:pPr>
        <w:pStyle w:val="af7"/>
        <w:numPr>
          <w:ilvl w:val="0"/>
          <w:numId w:val="10"/>
        </w:numPr>
        <w:spacing w:before="120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01" w:name="_Toc495570474"/>
      <w:r w:rsidRPr="008C42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Основные направления долговой политики </w:t>
      </w:r>
      <w:r w:rsidR="00B2141D" w:rsidRPr="008C42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Казачинского района</w:t>
      </w:r>
      <w:r w:rsidR="00542833" w:rsidRPr="008C42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на </w:t>
      </w:r>
      <w:r w:rsidR="0011465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2022</w:t>
      </w:r>
      <w:r w:rsidR="00542833" w:rsidRPr="008C42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год и плановый период </w:t>
      </w:r>
      <w:r w:rsidR="0011465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2023</w:t>
      </w:r>
      <w:r w:rsidR="00542833" w:rsidRPr="008C42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и </w:t>
      </w:r>
      <w:r w:rsidR="0011465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2024</w:t>
      </w:r>
      <w:r w:rsidRPr="008C42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годов</w:t>
      </w:r>
      <w:bookmarkEnd w:id="101"/>
    </w:p>
    <w:p w:rsidR="00484768" w:rsidRPr="008C42E8" w:rsidRDefault="0048476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28" w:rsidRPr="008C42E8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Долговая политика </w:t>
      </w:r>
      <w:r w:rsidR="00B2141D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542833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542833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будет направлена на:</w:t>
      </w:r>
    </w:p>
    <w:p w:rsidR="00314A28" w:rsidRPr="008C42E8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ограничений, установленных бюджетным законодательством;</w:t>
      </w:r>
    </w:p>
    <w:p w:rsidR="00314A28" w:rsidRPr="008C42E8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исполнения долговых обязательств в полном объеме;</w:t>
      </w:r>
    </w:p>
    <w:p w:rsidR="00314A28" w:rsidRPr="008C42E8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минимально возможной стоимости обслуживания долговых обязательств.</w:t>
      </w:r>
    </w:p>
    <w:p w:rsidR="00314A28" w:rsidRPr="008C42E8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107 Бюджетного кодекса РФ  предельный объем </w:t>
      </w:r>
      <w:r w:rsidR="00F658F3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4A28" w:rsidRPr="008C42E8" w:rsidRDefault="00314A28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принятым в предыдущие периоды и планируемым мерам по росту доходов, повышению эффективности расходов и снижению дефицита </w:t>
      </w:r>
      <w:r w:rsidR="00B2141D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="0055291C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2833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542833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B2141D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не планируется привлечение бюджетных кредитов.</w:t>
      </w:r>
      <w:r w:rsidR="00290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768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291C"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рогнозируемый объем муниципального долга в планируемом периоде составит 0,0 рублей ежегодно.</w:t>
      </w:r>
    </w:p>
    <w:p w:rsidR="003759A9" w:rsidRPr="008C42E8" w:rsidRDefault="003759A9" w:rsidP="00B9774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28" w:rsidRPr="008C42E8" w:rsidRDefault="00314A28" w:rsidP="00B97742">
      <w:pPr>
        <w:pStyle w:val="af7"/>
        <w:numPr>
          <w:ilvl w:val="0"/>
          <w:numId w:val="10"/>
        </w:numPr>
        <w:spacing w:before="120" w:after="0" w:line="240" w:lineRule="auto"/>
        <w:ind w:left="0" w:firstLine="709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bookmarkStart w:id="102" w:name="_Toc243048133"/>
      <w:bookmarkStart w:id="103" w:name="_Toc243376849"/>
      <w:bookmarkStart w:id="104" w:name="_Toc495570475"/>
      <w:r w:rsidRPr="008C42E8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Основные направления налоговой пол</w:t>
      </w:r>
      <w:r w:rsidR="003E55F3" w:rsidRPr="008C42E8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итики Казачинского района на </w:t>
      </w:r>
      <w:r w:rsidR="0011465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2022</w:t>
      </w:r>
      <w:r w:rsidR="003E55F3" w:rsidRPr="008C42E8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 год и на плановый период </w:t>
      </w:r>
      <w:r w:rsidR="0011465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2023</w:t>
      </w:r>
      <w:r w:rsidR="003E55F3" w:rsidRPr="008C42E8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 и </w:t>
      </w:r>
      <w:r w:rsidR="0011465C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2024</w:t>
      </w:r>
      <w:r w:rsidRPr="008C42E8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 xml:space="preserve"> годов</w:t>
      </w:r>
      <w:bookmarkEnd w:id="102"/>
      <w:bookmarkEnd w:id="103"/>
      <w:bookmarkEnd w:id="104"/>
    </w:p>
    <w:p w:rsidR="00484768" w:rsidRPr="008C42E8" w:rsidRDefault="00484768" w:rsidP="00B97742">
      <w:pPr>
        <w:tabs>
          <w:tab w:val="left" w:pos="101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ab/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налоговой политики Казачинского района на 2022 год и плановый период 2023 и 2024 годов подготовлены с целью составления проекта районного бюджета на очередной финансовый год и двухлетний плановый период. </w:t>
      </w:r>
    </w:p>
    <w:p w:rsidR="00E4194F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основных направлений налоговой политики Казачинского района на 2022 – 2024 годы учитывались положения проекта Основных направлений налоговой политики Российской Федерации, Красноярского края на трехлетний период.</w:t>
      </w:r>
    </w:p>
    <w:p w:rsidR="00A87A8F" w:rsidRPr="008C42E8" w:rsidRDefault="00A87A8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Итоги реализации налоговой политики Казачинского района </w:t>
      </w:r>
      <w:r w:rsidR="00F94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2020 и 2021</w:t>
      </w: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годах.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и первом полугодии 2021 года администрацией Казачинского района на территории района обеспечена преемственность реализуемой налоговой политики, направленной на обеспечение необходимого уровня доходов и оптимизацию расходов бюджета района, социальную поддержку населения района.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в предыдущие годы, реализация основных направлений налоговой политики района, как и Красноярского края, в целом, осуществлялась на основе бюджетных посланий Президента Российской Федерации Федеральному Собранию Российской Федерации, основных направлений федеральной налоговой политики, а также анализа принимаемых на федеральном уровне изменений налогового законодательства. 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распространение новой коронавирусной инфекции создало новые вызовы экономике страны и потребовало принятия неотложных мер по поддержке бизнеса и занятости, в том числе в налоговой сфере.</w:t>
      </w:r>
    </w:p>
    <w:p w:rsid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итогам реализации налоговой политики Казачинского района можно отнести следующее.</w:t>
      </w:r>
    </w:p>
    <w:p w:rsidR="00A87A8F" w:rsidRDefault="00A87A8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4288A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1.1. Налоговое стимулирование.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проведенной в 2020 году оценки социально-экономической эффективности налоговых льгот в 2021 году сохранены ранее предоставленные федеральным законодательством, законами Красноярского края, нормативно-правовыми актами органов местного самоуправления сельских поселений налоговые льготы.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льгот, представленная населению по имущественным налогам, по итогам 2020 года составила 1110,0 тыс. рублей, в том числе по налогам: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налог – 265,0 тыс. рублей (23,9%);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 на имущество физических лиц – 845,0 тыс. рублей (76,1%).</w:t>
      </w:r>
    </w:p>
    <w:p w:rsidR="00E4194F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в предыдущие годы, деятельность по установлению льготных режимов налогообложения будет продолжена и на ближайший трехлетний период, при условии обеспечения эффективности предоставления таких льгот.</w:t>
      </w:r>
    </w:p>
    <w:p w:rsidR="00A87A8F" w:rsidRDefault="00A87A8F" w:rsidP="00B97742">
      <w:pPr>
        <w:tabs>
          <w:tab w:val="left" w:pos="0"/>
        </w:tabs>
        <w:spacing w:before="120"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4288A" w:rsidRDefault="00E4194F" w:rsidP="00B97742">
      <w:pPr>
        <w:tabs>
          <w:tab w:val="left" w:pos="0"/>
        </w:tabs>
        <w:spacing w:before="120"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1.2. Налоговое регулирование развития малого предпринимательства.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основных направлений налоговой политики проведена работа по совершенствованию краевого налогового законодательства, в том числе в целях приведения в соответствие с действующей редакцией Налогового кодекса Российской Федерации.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Патентная система налогообложения</w:t>
      </w:r>
    </w:p>
    <w:p w:rsid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 Закон края от 19.11.2020 № 10-4343 «О внесении изменений в Закон края «О патентной системе налогообложения в Красноярском крае», предусматривающий следующие изменения: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 перечень видов предпринимательской деятельности, в отношении которых может применяться патентная система налогообложения (далее – ПСН), в том числе в целях возможности применения ПСН индивидуальными предпринимателями при переходе со специального налогового режима в виде единого налога на вмененный доход (далее – ЕНВД), уточнены наименования видов предпринимательской деятельности, установлены размеры потенциально возможного к получению индивидуальным предпринимателем годового дохода (далее – ПВД) по новым видам деятельности, по розничной торговле через объекты стационарной торговой сети с торговым залом и услугам общественного питания через объекты, имеющие зал обслуживания посетителей, размеры ПВД установлены на 1 квадратный метр площади таких объектов;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реализованы полномочия субъекта Российской Федерации по установлению ограничений для применения ПСН по количественным показателям объектов предпринимательской деятельности в соответствии с пунктом 8 статьи 346.43 Налогового кодекса Российской Федерации;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уточнены положения статьи 3 Закона края об индексации размера ПВД в связи с исключением пункта 9 статьи 346.43 Налогового кодекса Российской Федерации.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за 2020 год в районе выдано 17 патентов (или 85,0% от уровня 2019 года) по 2 видам предпринимательской деятельности (или 100% от уровня 2019 года): розничная торговля, – 15 ед. (или 78,9 от уровня 2019 года); услуги общественного питания – 2 ед. (или 200% от уровня 32019 года).   Размер потенциально возможного к получению ИП годового дохода, исчисленного исходя из срока, на который выдан патент составил 3265,0</w:t>
      </w: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тыс. рублей.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01.01.2021 в доходы районного бюджета поступило 592,29 тыс. рублей, что составило 54,52% к 01.01.2020 года. 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первое полугодие 2021 года выдано 14 ед. или 100%, к аналогичному периоду 2020 года. Патент выдавался по следующим видам деятельности: розничная торговля – 13 ед.; услуги общественного питания – 1 ед.). Размер потенциально возможного к получению ИП годового дохода, исчисленного исходя из срока, на который выдан патент составил 3168,0</w:t>
      </w: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тыс. рублей.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доходы районного бюджета за 10 месяцев 2021 года поступило 1219,2 тыс. рублей, что составило 112,2% к аналогичному периоду 2020 года или 131,6% к плановым назначениям 2021 года.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Упрощенная система налогообложения 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края от 24.04.2020 № 9-3853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году» (далее – Закон № 9-3853) на налоговый период 2020 года установлены минимальные налоговые ставки по налогу, взимаемому в связи с применением упрощенной системы налогообложения (далее – УСН): 1 % по объекту налогообложения «доходы» и 5 % по объекту налогообложения «доходы, уменьшенные на величину расходов» для субъектов предпринимательской деятельности, осуществляющих деятельность в отраслях, оказавшихся под наибольшим влиянием негативных последствий коронавирусной инфекции.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Законами края от 09.07.2020 № 9-3978 «О внесении изменений в Закон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году» и от 19.11.2020 № 10-4356 «О внесении изменений в пункт 2 статьи 1 Закона края «Об установлении на территории Красноярского края налоговых ставок при применении </w:t>
      </w: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упрощенной системы налогообложения для отдельных категорий налогоплательщиков в 2020 году» расширен перечень отраслей для применения пониженных налоговых ставок по УСН, а также предусмотрены минимальные ставки УСН для социально-ориентированных некоммерческих организаций (далее – СОНКО), включенных в реестр СОНКО, которые с 2017 года являются получателями грантов Президента Российской Федерации (по результатам конкурсов, проведенных Фондом-оператором президентских грантов по развитию гражданского общества), получателями субсидий и грантов в рамках программ, реализуемых федеральными органами исполнительной власти, получателями субсидий и грантов в рамках программ, реализуемых органами исполнительной власти субъектов Российской Федерации, органами местного самоуправления, исполнителями общественно полезных услуг, поставщиками социальных услуг, а также для некоммерческих организаций, включенных в реестр некоммерческих организаций, в наибольшей степени пострадавших в условиях ухудшения ситуации в результате распространения новой коронавирусной инфекции.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 на имущество организаций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края от 24.04.2020 № 9-3857 «О внесении изменений в статьи 2 и 5 Закона края «О налоге на имущество организаций» на 2020 год установлена нулевая ставка налога на имущество организаций для субъектов МСП, осуществляющих деятельность в отраслях, оказавшихся под наибольшим влиянием негативных последствий коронавирусной инфекции, а также налоговая преференция в виде уменьшения суммы налога на имущество организаций на сумму величины снижения арендной платы по договорам аренды зданий и нежилых помещений для субъектов МСП, осуществляющих деятельность в сфере аренды и управления нежилым недвижимым имуществом.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Транспортный налог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края от 05.06.2020 № 9-3901 «О внесении изменения в пункт 1 статьи 4 Закона края «О транспортном налоге» освобождены от уплаты транспортного налога организации (за налоговый период 2020 года) и индивидуальные предприниматели (за налоговый период 2019 года), осуществляющие деятельность в сфере автоперевозок, в отношении автобусов и грузовых автомобилей.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Налоговая льгота направлена на снижение издержек субъектов МСП, осуществляющих грузовые и пассажирские перевозки автомобильным транспортом, в связи с сокращением пассажиро- и грузопотока в результате введения в крае ограничительных мер по обеспечению санитарно-эпидемиологического благополучия населения, и ростом незапланированных расходов перевозчиков на приобретение средств индивидуальной защиты и дезинфицирующих средств в целях профилактических мер по недопущению распространения коронавирусной инфекции.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2021 года отменен специальный налоговый режим в виде ЕНВД. По данным УФНС по краю из 29 100 налогоплательщиков ЕНВД большинство перешло на УСН – 70,3% (20 468 ед.), 24,3% (7 062 ед.) – на ПСН, 3,3% (946 ед.) – на единый сельскохозяйственный налог, налог на профессиональный доход и общий режим налогообложения, 2,1% (624 ед.) находятся в стадии ликвидации.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итогам 2020 года не территории района количество налогоплательщиков, представивших налоговые декларации по единому налогу на вмененный доход для отдельных видов деятельности составило 146 ед., в том числе организации – 18 ед., индивидуальные предприниматели – 128 человек. Сумма исчисленного единого налога на вмененный доход составила 6 900,0 тыс. рублей, сумма единого налога, подлежащая уплате в бюджет составила 3223,0 тыс. рублей. По итогам 2020 года в районный бюджет поступило 2633,43 тыс. рублей, что составило 82,84% к аналогичному периоду 2019 года. По состоянию на 01.11.2021 года в районный бюджет поступило 866,73 тыс. рублей или 27,26% к 01.01.2020 года. По состоянию </w:t>
      </w: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01.11.2021 года поступило 866,73 тыс. рублей или 148,45% к плановым назначениям 2021 года.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целях обеспечения в крае «бесшовного» перехода плательщиков ЕНВД на иные специальные налоговые режимы, дополнительно в крае реализованы следующие решения. Законом края от 19.11.2020 № 10-4347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предусмотрены пониженные налоговые ставки по УСН для следующих категорий налогоплательщиков: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организаций и индивидуальных предпринимателей, применявших в 2020 году исключительно систему налогообложения в виде ЕНВД, на 2-х летний период в следующих размерах: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 налогообложения «доходы» – 4% в налоговом периоде 2021 года, 5% - в налоговом периоде 2022 года;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объекту налогообложения «доходы, уменьшенные на величину расходов» -10% в налоговом периоде 2021 года, 12,5% в налоговом периоде 2022 года;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СОНКО, включенных в реестр СОНКО в соответствии с постановлением Правительства Российской Федерации от 23.06.2020 № 906 «О реестре социально ориентированных некоммерческих организаций» на 3-х летний период в следующих размерах: по объекту налогообложения «доходы» – 3%, по объекту налогообложения «доходы, уменьшенные на величину расходов» – 7,5 %.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текущем году принят Закон Красноярского края от 27.05.2021 № 11-5004 «О внесении изменений в Закон края «О патентной системе налогообложения в Красноярском крае», предусматривающий дополнительную дифференциацию установленного в крае размера ПВД для второй группы муниципальных образований края в отношении розничной торговли через объекты стационарной торговой сети, имеющие торговые залы, и услуг общественного питания через объекты организации общественного питания с залом обслуживания посетителей.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01.01.2021 к установленным в крае размерам ПВД по вышеуказанным видам предпринимательской деятельности предусматривается корректирующий коэффициент К1, отражающий место осуществления предпринимательской деятельности. Кроме того, в целях адаптации предпринимателей к новым условиям налогообложения в условиях перехода с ЕНВД на ПСН на период 2021 года установлен корректирующий коэффициент К2 в зависимости от площади объекта стационарной торговой сети, площади объекта организации общественного питания.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меры направлены на сохранение количества субъектов малого и среднего предпринимательства, занятых в сфере розничной торговли и услуг общественного питания, численности занятого в экономике населения и снижение негативных последствий для субъектов МСП в связи с отменой ЕНВД.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текущем году с учетом продолжающейся эпидемии коронавирусной инфекции и сохранения в крае отдельных ограничительных мер дополнительно к установленным пониженным ставкам по УСН принято решение установить на налоговый период 2021 года минимальные ставки по УСН в размере 1 % по объекту налогообложения «доходы» и 5 % по объекту налогообложения «доходы, уменьшенные на величину расходов».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Красноярского края от 27.05.2021 № 11-5008 «О внесении изменений в статью 1 Закона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минимальные налоговые ставки УСН установлены для двух категорий налогоплательщиков: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организаций и индивидуальных предпринимателей, осуществляющих деятельность в наименее восстановившихся отраслях экономики, перечень которых утвержден </w:t>
      </w: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постановлением Правительства Российской Федерации от 27.02.2021 № 279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2021 году юридическим лицам и индивидуальным предпринимателям на восстановление предпринимательской деятельности».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текущем году в крае продолжили действовать нулевые ставки при применении упрощенной и патентной систем налогообложения для вновь зарегистрированных индивидуальных предпринимателей, осуществляющих деятельность в производственной, социальной, научной сферах и сфере бытовых услуг населению («налоговые каникулы»).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2020 года в Красноярском крае в соответствии с Федеральным законом от 27.11.2018 № 422-ФЗ «О проведении эксперимента по установлению специального налогового режима «Налог на профессиональный доход» действует специальный налоговый режим «Налог на профессиональный доход» (далее – НПД). В первую очередь режим НПД ориентирован на малый бизнес, занимающийся оказанием услуг без привлечения наёмных работников и годовым доходом до 2,4 млн рублей. Примером могут являться репетиторство, парикмахерские услуги, ремонт и пошив изделий, перевозка грузов, сдача в аренду имущества и другие. По мере восстановления экономической ситуации в крае после полного снятия ограничений в связи с распространением коронавирусной инфекции ожидается дальнейшее увеличение количества граждан, вставших на налоговый учет в качестве плательщиков НПД.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района были приняты нормативные правовые акты: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Казачинского района от 13.04.2020 № 159-п «О мерах по поддержке субъектов малого и среднего предпринимательства Казачинского района». В результате МП Гранд М.В., на основании поданного заявления, получил отсрочку по арендным платежам в отношении муниципального имущества (оплата будет произведена в течени</w:t>
      </w:r>
      <w:r w:rsidR="009B51AD"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ежемесячно в равных долях);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Казачинского района от 13.05.2020 № 196-п «О внесении изменений в постановление администрации Казачинского района от 24.10.2016 №484-п «Об утверждении Порядка формирования и ведения перечня муниципального имущества,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Казачинского района»;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Казачинского района от 08.02.2021 № 37-п  «Об утверждении Порядка формирования и ведения перечня муниципального имущества,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предпринимателями, и применяющими специальный налоговый режим «На профессиональный доход» на территории Казачинского района»; 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Казачинского районного Совета депутатов от 24.06.2021 № 6-44 «Об утверждении Прогнозного плана приватизации муниципального имущества Казачинского района Красноярского края на 2021 – 2023 годы»;</w:t>
      </w:r>
    </w:p>
    <w:p w:rsidR="00F94E75" w:rsidRPr="00F94E75" w:rsidRDefault="00F94E75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E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Казачинского района от 14.07.2021 № 260-п «О внесении изменений в   постановление администрации Казачинского района от 24.10.2016 № 485-п «Об утверждении Перечня недвижимого муниципального имущества для предоставления во владение и (или) в пользование на долгосрочной основе субъектам малого и среднего предпринимательства».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1.3. Работа межведомственной комиссии по снижению задолженности.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2020 - 2021 годах продолжена совместная работа с налоговыми органами по сохранению достигнутого уровня собираемости налогов и сборов, снижению задолженности по налогам и сборам в рамках мероприятий, проводимых межведомственной комиссией по увеличению доходов бюджета и развитию налогового потенциала, по легализации «теневой» заработной платы во внебюджетном секторе экономики на территории Казачинского района.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главами сельских поселений района продолжается работа с населением,  имеющим задолженность по налогам. Одновременно с этим, в Межрайонную ИФНС России № 9 по Красноярскому краю, в целях уточнения налогооблагаемой базы (для исключения налогоплательщиков: выехавших на постоянное место жительства за пределы района, края, страны; продавших имущество, либо умерших) направляются   копии соответствующих документов.     В общественных местах (магазины, почтовые отделения связи) размещаются списки налогоплательщиков, имеющих задолженность, без уточнения вида и суммы налога; при обращении граждан в администрации сельсоветов за получением муниципальных услуг специалистами сельсоветов предлагается погасить имеющуюся задолженность, а также представить копии платежных документов.      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осуществления единой политики в области доходов на территории района, координации межведомственного взаимодействия территориальных подразделений федеральных органов и органов местного самоуправления, в текущем году продолжена работа межведомственной комиссии по вопросам снижения неформальной занятости, ликвидации задолженности по заработной плате, легализации «теневой» заработной платы во внебюджетном секторе экономики, легализации налоговой базы и базы по страховым взносам, увеличения поступлений налогов и страховых взносов на территории Казачинского района, утвержденной постановлением администрации Казачинского района от  03.02.2020 № 40-п.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10 месяцев 2021 года проведено 9 заседаний межведомственной комиссии по вопросам ликвидации задолженности по заработной плате, легализации "теневой" заработной платы во внебюджетном секторе экономики, легализации налоговой базы и базы по страховым взносам, увеличения поступлений налогов и страховых взносов на территории Казачинского района; организованно и проведено 4 рабочие встречи с проблемными налогоплательщиками (в связи с неблагоприятной эпидемиологической обстановкой рабочие встречи не проводятся, заседания комиссии проводятся в дистанционном режиме). Фактически полученный экономический эффект в денежном выражении составил 14,9 тыс. рублей.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проведения единой налоговой политики на территории район в отношении местных налогов осуществлялся анализ решений представительных органов местного самоуправления в налоговой сфере на предмет их соответствия федеральному налоговому законодательству.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1.4 Повышение качества администрирования доходов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администрирования доходов является одним из резервов увеличения доходов бюджета района. В 2020 - 2021 годах продолжалась работа по легализации налоговой базы и повышения качества прогнозирования доходов.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Проведенный анализ показывает, что недоимка по состоянию на 01.10.2021 года составила 4 171,41 тыс. рублей и уменьшилась на 3 011,54 тыс. рублей по отношению к 31.12.2020 года.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по недоимке за данный период произошли за счет снижения недоимки по:  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налогу, взимаемому с налогоплательщиков, выбравших в качестве объекта налогообложения доходы – на 14,14 тыс. рублей;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единому налогу на вмененный доход для отдельных видов деятельности – на 58,28 тыс. рублей;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налогу на имущество физических лиц, взимаемый по ставкам, применяемым к объектам налогообложения, расположенным в границах межселенных территорий – на 247,82 тыс. рублей;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транспортному налогу с физических лиц – на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203,05 тыс. рублей;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налогу с физических лиц, обладающих земельным участком, расположенным в границах межселенных территорий – на 512,26 тыс. рублей.</w:t>
      </w:r>
    </w:p>
    <w:p w:rsidR="00E4194F" w:rsidRPr="008C42E8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текущем году активизирована работа с налоговой задолженностью по имущественным налогам физических лиц. Организовано ежеквартальное направление в МРИ ФНС № 9 по Красноярскому краю актуальных списков сотрудников, состоящих в штате органов местного самоуправления района, а также подведомственных им учреждениях, с целью формирования информации о должниках и организации работы по добровольному погашению задолженности.</w:t>
      </w:r>
    </w:p>
    <w:p w:rsid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Цели и задачи налоговой политики, планируемые к реализации</w:t>
      </w:r>
      <w:r w:rsidR="00B4288A"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114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и плановом периоде </w:t>
      </w:r>
      <w:r w:rsidR="00114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114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</w:t>
      </w:r>
      <w:r w:rsidRPr="008C4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87A8F" w:rsidRDefault="00A87A8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предстоящем среднесрочном периоде продолжится реализация налоговой политики на принципах стабильности и преемственности целей, заявленных на уровне Красноярского края и района в предыдущие годы.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налоговой политики на 2022 год и плановый период 2023 – 2024 годов остается содействие достижению национальных целей по ускорению темпов экономического роста, росту инвестиций в основной капитал, увеличению численности населения страны, повышению уровня жизни граждан.</w:t>
      </w:r>
    </w:p>
    <w:p w:rsidR="00E4194F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налоговой политики как Красноярского края в целом, так и Казачинского района, как и прежде, являются привлечение в экономику частных инвестиций, расширение спектра отраслей с положительной динамикой экономической активности, создание комфортных условий ведения бизнеса.</w:t>
      </w:r>
    </w:p>
    <w:p w:rsidR="00B97742" w:rsidRPr="008C42E8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2.1.Реализация налоговой политики Казачинского района на период </w:t>
      </w:r>
      <w:r w:rsidR="001146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2022</w:t>
      </w: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- </w:t>
      </w:r>
      <w:r w:rsidR="001146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2024</w:t>
      </w: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годов 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единой налоговой политики в районе и реализация полномочий в этой сфере будут происходить под влиянием изменений федерального и краевого законодательства.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Важными изменениями федерального налогового законодательства, определяющими формирование налоговой политики, являются решения: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налогу на прибыль организаций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продлено до 2024 года включительно ограничение на перенос убытков, полученных налогоплательщиками в предыдущих налоговых периодах,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размере, не превышающем 50% налоговой базы текущего отчетного (налогового) периода;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организаций культуры перенесены сроки уплаты налога на прибыль организаций за 2020 и 2021 год на март 2022 года с освобождением их от уплаты авансовых платежей за эти периоды;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 перечень расходов на НИОКР за счет расходов на приобретение результатов интеллектуальной деятельности по договору об отчуждении или лицензионному договору;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1 января 2022 года при определении налогооблагаемой базы по налогу на прибыль организаций не учитываются платежи в целях возмещения ущерба, перечисляемые в бюджет (в государственные внебюджетные фонды);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января 2022 года в состав расходов, уменьшающих налоговую базу по налогу на прибыль организаций, включены расходы в виде сумм полной или частичной компенсации работодателем своим работникам затрат на санаторно-курортное лечение на территории Российской Федерации;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2022 года к расходам на НИОКР могут быть отнесены затраты на приобретение исключительных прав на изобретения, полезные модели, промышленные образцы, селекционные достижения, программы для ЭВМ и базы данных, топологии интегральных микросхем по договору об отчуждении исключительных прав, прав использования указанных результатов интеллектуальной деятельности по лицензионному договору в случае использования приобретенных прав исключительно в научных исследованиях и (или) опытно-конструкторских разработках;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2023 года прекращают действовать пониженные ставки по налогу на прибыль организаций, установленные законами субъектов Российской Федерации до дня вступления в силу Федерального закона от 03.08.2018 № 302-ФЗ «О внесении изменений в части первую и вторую Налоговог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Федерации»;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налогу на доходы физических лиц (далее – НДФЛ)</w:t>
      </w: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января 2022 года вводится социальный вычет в сумме произведенных физическими лицами расходов на физкультурно-оздоровительные услуги в размере не более 120 тыс. рублей в год;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освободить от обложения НДФЛ доходы, получаемые в виде грантов, премий и призов в денежной и (или) натуральной формах по результатам участия в соревнованиях, конкурсах, иных мероприятиях от некоммерческих организаций, учрежденных в соответствии с указами Президента Российской Федерации, и от учрежденных ими некоммерческих организаций, предоставленных не только за счет грантов Президента Российской Федерации, но также за счет иных источников;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упрощается порядок получен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социальных налоговых вычетов;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налогу на имущество организаций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2022 года установлены единые сроки уплаты налога и авансовых платежей по налогу: по итогам года – не позднее 1 марта года, следующего за истекшим налоговым периодом; авансовые платежи по налогу – не позднее последнего числа месяца, следующего за истекшим отчетным периодом, соответственно уточнены полномочия субъектов Российской Федерации;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 порядок исчисления налога в отношении объекта, находящегося в общей долевой собственности, налоговая база по которому определяется исходя из его кадастровой стоимости;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 порядок исчисления налога в отношении объекта налогообложения, прекратившего свое существование в связи с его гибелью или уничтожением;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 порядок предоставления налоговых деклараций в отношении имущества, место нахождения которого во внутренних морских водах Российской Федерации;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 порядок предоставления налоговых льгот для налогоплательщиков - российских организаций, имеющих право на налоговые льготы в отношении объектов налогообложения, налоговая база по которым определяется как их кадастровая стоимость;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2022 - 2023 годы сохранена налоговая ставка в отношении железнодорожных путей общего пользования и сооружений, являющихся их неотъемлемой технологической частью, в размере 1,6 %;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2022 года в отношении объектов налогообложения, налоговая база по которым определяется как их кадастровая стоимость, налог на имущество организаций будет исчисляться налоговыми органами, а не налогоплательщиками;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транспортному налогу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января 2022 года регионам предоставлено право определять порядок применения налоговых льгот по транспортному налогу;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порядок исчисления налога в отношении водных и воздушных транспортных средств, находящихся в общей собственности,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в течение налогового периода характеристик транспортного средства, доли в праве собственности на водное или воздушное транспортное средство, возникновения (прекращения) у налогоплательщика в течение налогового (отчетного) периода права на налоговую льготу, а также в отношении транспортного средства, право собственности на которое прекращено в связи с его принудительным изъятием по основаниям, предусмотренным федеральным законом.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земельному налогу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начиная с налогового периода 2021 </w:t>
      </w:r>
      <w:r w:rsidR="009B51AD"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</w:t>
      </w: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освобождаются от налогообложения земельные участки религиозных организаций, предназначенные для размещения зданий, строений и сооружений религиозного и благотворительного назначения;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2021 года введен беззаявительный порядок предоставления налоговых льгот по земельному налогу для организаций;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уточнен порядок исчисления налога с применением повышающего коэффициента в отношении земельных участков, приобретенных в собственность физическими и юридическими лицами на условиях осуществления на них жилищного строительства;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налогу на имущество физических лиц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ограничить применение коэффициента 1,1 при исчислении налога на имущество физических лиц в налоговом периоде, в котором изменены характеристики объекта недвижимости, влияющие на кадастровую стоимость (площадь, вид разрешенного использования, степень готовности объекта и т.п.);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 w:rsidRPr="00B97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специальных налоговых режимов</w:t>
      </w: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субъектов МСП ожидается принятие следующих решений: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патентной системе налогообложения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Налоговый кодекс Российской Федерации, предусматривающих ежегодную индексацию размера потенциального возможного к получению индивидуальным предпринимателем годового дохода на коэффициент-дефлятор, утверждаемый на федеральном уровне;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упрощенной системе налогообложения: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порядка исчисления налога, уплачиваемого в связи с применением УСН, при смене места нахождения организации (места жительства индивидуального предпринимателя) в случае, когда одним из субъектов Российской Федерации установлена пониженная налоговая ставка;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отмена обязанности представления налоговой декларации налогоплательщиками, применяющими УСН с объектом налогообложения в виде доходов, использующих контрольно-кассовую технику, обеспечивающую передачу фискальных данных в налоговые органы;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нового специального налогового режима «УСН.Онлайн» для организаций и индивидуальных предпринимателей, применяющих УСН с численностью работников не более 5 человек и имеющими предельную сумму годового дохода не более 60 млн рублей.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2022 года предусматривается ежегодная индексация предельных размеров доходов (150 и 200 млн рублей) за отчетный (налоговый) период, в пределах которых налогоплательщики сохраняют право применения УСН с исчислением налога по повышенным ставкам.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2022-2024 годах на территории района будет продолжена реализация основных целей и задач налоговой политики, предусмотренных в предыдущие годы. Внесение значительных изменений в среднесрочном периоде не предполагается. Налоговая политика муниципального образования Казачинский район будет ориентирована на мобилизацию собственных доходов на основе развития доходного потенциала исходя из усиления инвестиционной направленности экономического развития.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критерием эффективности налоговой политики будет являться достижение заявленных приоритетов, в связи с чем потребуется мобилизация финансовых ресурсов, обеспечение повышения эффективности налоговых расходов. 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2.2 Содействие развитию субъектов малого предпринимательства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основными векторами развития налоговой политики в отношении малого бизнеса в будут: установление справедливой налоговой нагрузки, решение задачи по увеличению количества занятого населения в секторе МСП и создание условий для сокращения скрытой (теневой) деятельности и неформальной занятости.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планируемом периоде сохранятся действующие меры налоговой поддержки для отдельных категорий налогоплательщиков, применяющих УСН: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пониженная ставка налога в размере 12,5% в налоговом периоде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года для налогоплательщиков, применявших в 2020 году исключительно систему налогообложения в виде ЕНВД.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равных конкурентных условий ведения бизнеса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субъектов МСП, применяющих разные специальные налоговые режимы при осуществлении одного и того же вида предпринимательской деятельности, в 2022 году планируется проведение анализа установленных Законом края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27.11.2012 № 3-756 «О патентной системе налогообложения в Красноярском крае» размеров ПВД на предмет их соответствия фактическим доходам индивидуальных предпринимателей с целью определения фактического уровня налоговой нагрузки, по результатам которого будут подготовлены предложения по уточнению действующих условий ПСН.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внесения в Налоговый кодекс Российской Федерации поправок, предусматривающих ежегодную индексацию размера ПВД на коэффициент-дефлятор, утверждаемый на федеральном уровне, будут подготовлены уточняющие положения закона края.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до 01.01.2024 продолжат действовать налоговые каникулы по УСН и ПСН для вновь зарегистрированных индивидуальных предпринимателей, осуществляющих деятельность в производственной, социальной, научной сферах и сфере бытовых услуг. </w:t>
      </w:r>
    </w:p>
    <w:p w:rsidR="00A87A8F" w:rsidRDefault="00A87A8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2.3.Повышение эффективности использования муниципального имущества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доходов бюджета от использования муниципального имущества планируется принять меры, направленные на увеличение доходов бюджета.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земельных участков, находящихся в муниципальной собственности Казачинского района, будут осуществляться мероприятия земельного контроля и проведение кадастровых работ.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продолжена работа по: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проведению инвентаризации земельных участков и иных объектов недвижимости на территории Казачинского района с целью выявления неучтенных объектов недвижимости, а также потенциальных плательщиков местных налогов и побуждения их к оформлению имущественных прав на объекты недвижимости;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взаимодействию на постоянной основе с территориальным органом Роснедвижимости в целях актуализации сведений о земельных участках, строениях, сооружениях и иных объектах недвижимого имущества, и их правообладателях;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проведению работы с физическими лицами, имеющими земельные участки на территории Казачинского района, для постановки их земельных участков на кадастровый учет для целей налогообложения;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проведению разъяснительной работы среди населения о необходимости регистрации земельных участков и другого недвижимого имущества, используя все имеющиеся местные средства массовой информации, а также встречи с населением;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проведению инвентаризации арендуемых участков с целью выявления случаев занижения ставок арендной платы и скрытия, фактически используемых участков;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пересмотру ставок арендной платы за земельные участки исходя из кадастровой стоимости земли.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установления контроля за финансовой и хозяйственной деятельностью унитарных предприятий, полнотой и своевременностью уплаты ими налогов и сборов в бюджеты разных уровней. </w:t>
      </w:r>
    </w:p>
    <w:p w:rsidR="00B97742" w:rsidRP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увеличения поступлений налоговых и неналоговых доходов от использования имущества стоит задача обеспечения полного учета имущества и земельных участков, вовлечения максимального количества объектов недвижимости в налоговый оборот.</w:t>
      </w:r>
    </w:p>
    <w:p w:rsidR="00E4194F" w:rsidRPr="008C42E8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7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роста поступлений неналоговых доходов в районный бюджет необходим контроль полноты поступления доходов от сдачи в аренду имущества, находящегося в муниципальной собственности.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увеличения поступлений налоговых и неналоговых доходов от использования имущества стоит задача обеспечения полного учета имущества и земельных участков, вовлечения максимального количества объектов недвижимости в налоговый оборот.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роста поступлений неналоговых доходов в районный бюджет необходим контроль полноты поступления доходов от сдачи в аренду имущества, находящегося в муниципальной собственности.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решения поставленной задачи в 2019–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в соответствии с постановлением Правительства Красноярского края от 12.07.2019 № 355-п осуществляется поэтапное внедрение в Красноярском крае государственной межведомственной информационной системы централизованного учета объектов земельно-имущественного комплекса Красноярского края.</w:t>
      </w:r>
    </w:p>
    <w:p w:rsidR="00B97742" w:rsidRDefault="00B97742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2.4. Администрирование доходов: 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1465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продолжится работа по реализации мероприятий, направленных на повышение качества администрирования доходов бюджета района посредством: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активизации работы межведомственной комиссии по вопросам ликвидации задолженности по заработной плате, легализации «теневой» заработной платы во внебюджетном секторе экономики, легализации налоговой базы и базы по страховым взносам, увеличения поступлений налогов и страховых взносов на территории Казачинского района с участием налоговых инспекций, службы судебных приставов: в рамках реализации поставленной задачи необходимо осуществлять мероприятия по контролю выплаты официальной заработной платы в размере не ниже среднего уровня, сложившегося по виду экономической деятельности в Казачинском районе, снижению задолженности по выплате заработной платы и недопущению задержек в перечислении налога на доходы физических лиц в консолидированный бюджет Казачинского района налоговыми агентами;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увеличению налоговой базы по земельному налогу и налогу на имущество физических лиц.</w:t>
      </w:r>
    </w:p>
    <w:p w:rsidR="00E4194F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единой налоговой политики на территории района в отношении местных налогов, продолжится работа с сельскими поселениями по приведению решений представительных органов местного самоуправления по земельному налогу в соответствие с изменениями федерального законодательства.</w:t>
      </w:r>
    </w:p>
    <w:p w:rsidR="00FB4DEC" w:rsidRPr="008C42E8" w:rsidRDefault="00E4194F" w:rsidP="00B97742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4"/>
          <w:lang w:eastAsia="ru-RU"/>
        </w:rPr>
      </w:pPr>
      <w:r w:rsidRPr="008C42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статьей доходной части районного бюджета по собственным доходам останутся поступления от налога на доходы физических лиц и доходы от местных налогов (земельный налог, налог на имущество физических лиц).</w:t>
      </w:r>
      <w:r w:rsidR="00C37AAB" w:rsidRPr="008C42E8">
        <w:rPr>
          <w:rFonts w:ascii="Times New Roman" w:eastAsia="Times New Roman" w:hAnsi="Times New Roman" w:cs="Times New Roman"/>
          <w:color w:val="1F497D"/>
          <w:sz w:val="28"/>
          <w:szCs w:val="24"/>
          <w:lang w:eastAsia="ru-RU"/>
        </w:rPr>
        <w:t xml:space="preserve"> </w:t>
      </w:r>
    </w:p>
    <w:p w:rsidR="00F23496" w:rsidRDefault="00F23496" w:rsidP="00E05D58">
      <w:pPr>
        <w:keepNext/>
        <w:keepLines/>
        <w:suppressLineNumbers/>
        <w:suppressAutoHyphens/>
        <w:spacing w:after="0" w:line="240" w:lineRule="auto"/>
        <w:jc w:val="right"/>
      </w:pPr>
    </w:p>
    <w:sectPr w:rsidR="00F23496" w:rsidSect="002C10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567" w:bottom="567" w:left="141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8F" w:rsidRDefault="00DF1D8F" w:rsidP="00314A28">
      <w:pPr>
        <w:spacing w:after="0" w:line="240" w:lineRule="auto"/>
      </w:pPr>
      <w:r>
        <w:separator/>
      </w:r>
    </w:p>
  </w:endnote>
  <w:endnote w:type="continuationSeparator" w:id="0">
    <w:p w:rsidR="00DF1D8F" w:rsidRDefault="00DF1D8F" w:rsidP="00314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174" w:rsidRDefault="009B0174" w:rsidP="00D14B1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B0174" w:rsidRDefault="009B0174" w:rsidP="00D14B1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756597"/>
      <w:docPartObj>
        <w:docPartGallery w:val="Page Numbers (Bottom of Page)"/>
        <w:docPartUnique/>
      </w:docPartObj>
    </w:sdtPr>
    <w:sdtEndPr/>
    <w:sdtContent>
      <w:p w:rsidR="009B0174" w:rsidRDefault="009B017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D5F">
          <w:rPr>
            <w:noProof/>
          </w:rPr>
          <w:t>3</w:t>
        </w:r>
        <w:r>
          <w:fldChar w:fldCharType="end"/>
        </w:r>
      </w:p>
    </w:sdtContent>
  </w:sdt>
  <w:p w:rsidR="009B0174" w:rsidRDefault="009B017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174" w:rsidRDefault="009B0174">
    <w:pPr>
      <w:pStyle w:val="ab"/>
      <w:jc w:val="right"/>
    </w:pPr>
  </w:p>
  <w:p w:rsidR="009B0174" w:rsidRDefault="009B017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8F" w:rsidRDefault="00DF1D8F" w:rsidP="00314A28">
      <w:pPr>
        <w:spacing w:after="0" w:line="240" w:lineRule="auto"/>
      </w:pPr>
      <w:r>
        <w:separator/>
      </w:r>
    </w:p>
  </w:footnote>
  <w:footnote w:type="continuationSeparator" w:id="0">
    <w:p w:rsidR="00DF1D8F" w:rsidRDefault="00DF1D8F" w:rsidP="00314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174" w:rsidRDefault="009B0174" w:rsidP="00D14B10">
    <w:pPr>
      <w:pStyle w:val="af1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B0174" w:rsidRDefault="009B0174" w:rsidP="00D14B10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174" w:rsidRDefault="009B0174" w:rsidP="00D14B10">
    <w:pPr>
      <w:pStyle w:val="af1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174" w:rsidRDefault="009B0174">
    <w:pPr>
      <w:pStyle w:val="af1"/>
      <w:jc w:val="right"/>
    </w:pPr>
  </w:p>
  <w:p w:rsidR="009B0174" w:rsidRDefault="009B017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5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7E7CA6"/>
    <w:multiLevelType w:val="multilevel"/>
    <w:tmpl w:val="127CA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94249E"/>
    <w:multiLevelType w:val="hybridMultilevel"/>
    <w:tmpl w:val="67442C60"/>
    <w:lvl w:ilvl="0" w:tplc="A89E292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E06BF"/>
    <w:multiLevelType w:val="multilevel"/>
    <w:tmpl w:val="230C0AE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EAE344B"/>
    <w:multiLevelType w:val="hybridMultilevel"/>
    <w:tmpl w:val="5808AFE0"/>
    <w:lvl w:ilvl="0" w:tplc="D4D0E728">
      <w:start w:val="1"/>
      <w:numFmt w:val="upperRoman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67A4C"/>
    <w:multiLevelType w:val="hybridMultilevel"/>
    <w:tmpl w:val="C52CA24A"/>
    <w:lvl w:ilvl="0" w:tplc="5736435E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6">
    <w:nsid w:val="475A16E6"/>
    <w:multiLevelType w:val="hybridMultilevel"/>
    <w:tmpl w:val="4296E218"/>
    <w:lvl w:ilvl="0" w:tplc="A89E292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E1E55"/>
    <w:multiLevelType w:val="hybridMultilevel"/>
    <w:tmpl w:val="ACD035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CA226E4"/>
    <w:multiLevelType w:val="multilevel"/>
    <w:tmpl w:val="7E04DDF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578C60B6"/>
    <w:multiLevelType w:val="hybridMultilevel"/>
    <w:tmpl w:val="E04C6926"/>
    <w:lvl w:ilvl="0" w:tplc="929CF5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A5AAE"/>
    <w:multiLevelType w:val="multilevel"/>
    <w:tmpl w:val="34087D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0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A28"/>
    <w:rsid w:val="0001267F"/>
    <w:rsid w:val="000145D8"/>
    <w:rsid w:val="0001779F"/>
    <w:rsid w:val="000248A6"/>
    <w:rsid w:val="00025B9D"/>
    <w:rsid w:val="000265E2"/>
    <w:rsid w:val="00026DFD"/>
    <w:rsid w:val="00044A91"/>
    <w:rsid w:val="000515D0"/>
    <w:rsid w:val="00055FF4"/>
    <w:rsid w:val="00064D7F"/>
    <w:rsid w:val="0006651F"/>
    <w:rsid w:val="000744AB"/>
    <w:rsid w:val="00077F44"/>
    <w:rsid w:val="00092C86"/>
    <w:rsid w:val="000B51CC"/>
    <w:rsid w:val="000C28A4"/>
    <w:rsid w:val="000F5DE4"/>
    <w:rsid w:val="000F6CA0"/>
    <w:rsid w:val="001034A8"/>
    <w:rsid w:val="00104CEF"/>
    <w:rsid w:val="00104E2A"/>
    <w:rsid w:val="00111CB2"/>
    <w:rsid w:val="00113A96"/>
    <w:rsid w:val="0011465C"/>
    <w:rsid w:val="00125A58"/>
    <w:rsid w:val="00125D0F"/>
    <w:rsid w:val="001271AB"/>
    <w:rsid w:val="00131637"/>
    <w:rsid w:val="00161622"/>
    <w:rsid w:val="00162BB1"/>
    <w:rsid w:val="001721C5"/>
    <w:rsid w:val="0017519A"/>
    <w:rsid w:val="00180E82"/>
    <w:rsid w:val="00182DFD"/>
    <w:rsid w:val="00184920"/>
    <w:rsid w:val="001A7AB8"/>
    <w:rsid w:val="001B19A1"/>
    <w:rsid w:val="001B4993"/>
    <w:rsid w:val="001B6E30"/>
    <w:rsid w:val="001C374B"/>
    <w:rsid w:val="001E0FB6"/>
    <w:rsid w:val="001E51C7"/>
    <w:rsid w:val="001E64C4"/>
    <w:rsid w:val="001E6CAA"/>
    <w:rsid w:val="001F012E"/>
    <w:rsid w:val="00202200"/>
    <w:rsid w:val="00202F28"/>
    <w:rsid w:val="002111D7"/>
    <w:rsid w:val="00211C2A"/>
    <w:rsid w:val="0021228F"/>
    <w:rsid w:val="00220E0A"/>
    <w:rsid w:val="00225970"/>
    <w:rsid w:val="002271C2"/>
    <w:rsid w:val="00227A80"/>
    <w:rsid w:val="00242D5F"/>
    <w:rsid w:val="00247F99"/>
    <w:rsid w:val="002728B4"/>
    <w:rsid w:val="00290BEB"/>
    <w:rsid w:val="002A617E"/>
    <w:rsid w:val="002C1010"/>
    <w:rsid w:val="002C4F43"/>
    <w:rsid w:val="002C5109"/>
    <w:rsid w:val="002E1045"/>
    <w:rsid w:val="002E1097"/>
    <w:rsid w:val="002E1D6F"/>
    <w:rsid w:val="002E581C"/>
    <w:rsid w:val="002E5D38"/>
    <w:rsid w:val="002E6C61"/>
    <w:rsid w:val="002F1E39"/>
    <w:rsid w:val="00301323"/>
    <w:rsid w:val="00301BB6"/>
    <w:rsid w:val="00311FDE"/>
    <w:rsid w:val="00314A28"/>
    <w:rsid w:val="0031684A"/>
    <w:rsid w:val="0033077C"/>
    <w:rsid w:val="00330CC0"/>
    <w:rsid w:val="00331A00"/>
    <w:rsid w:val="00337D41"/>
    <w:rsid w:val="0034284A"/>
    <w:rsid w:val="003529D3"/>
    <w:rsid w:val="00363AE9"/>
    <w:rsid w:val="00364C16"/>
    <w:rsid w:val="003759A9"/>
    <w:rsid w:val="00380370"/>
    <w:rsid w:val="003833B6"/>
    <w:rsid w:val="00390CAC"/>
    <w:rsid w:val="0039164E"/>
    <w:rsid w:val="003A14E7"/>
    <w:rsid w:val="003A26CB"/>
    <w:rsid w:val="003A4552"/>
    <w:rsid w:val="003B3548"/>
    <w:rsid w:val="003B3B30"/>
    <w:rsid w:val="003C257A"/>
    <w:rsid w:val="003C7A65"/>
    <w:rsid w:val="003D0AB8"/>
    <w:rsid w:val="003E55F3"/>
    <w:rsid w:val="003F76D7"/>
    <w:rsid w:val="00402C6E"/>
    <w:rsid w:val="00413401"/>
    <w:rsid w:val="00420363"/>
    <w:rsid w:val="004406CD"/>
    <w:rsid w:val="00440E29"/>
    <w:rsid w:val="00452838"/>
    <w:rsid w:val="00452E67"/>
    <w:rsid w:val="004614EE"/>
    <w:rsid w:val="0046499F"/>
    <w:rsid w:val="004823AC"/>
    <w:rsid w:val="00484768"/>
    <w:rsid w:val="00491545"/>
    <w:rsid w:val="004A7722"/>
    <w:rsid w:val="004B407C"/>
    <w:rsid w:val="004B6A49"/>
    <w:rsid w:val="004C0682"/>
    <w:rsid w:val="004D0F04"/>
    <w:rsid w:val="004D3495"/>
    <w:rsid w:val="004F1DDE"/>
    <w:rsid w:val="0053432C"/>
    <w:rsid w:val="0054161B"/>
    <w:rsid w:val="00542833"/>
    <w:rsid w:val="0055291C"/>
    <w:rsid w:val="00556E8C"/>
    <w:rsid w:val="00556F9A"/>
    <w:rsid w:val="005611E5"/>
    <w:rsid w:val="00561DE2"/>
    <w:rsid w:val="0057028F"/>
    <w:rsid w:val="00572292"/>
    <w:rsid w:val="00573804"/>
    <w:rsid w:val="00574D8A"/>
    <w:rsid w:val="00587AD6"/>
    <w:rsid w:val="005950F2"/>
    <w:rsid w:val="005C36DA"/>
    <w:rsid w:val="005E6BCA"/>
    <w:rsid w:val="005F1C1C"/>
    <w:rsid w:val="00603B87"/>
    <w:rsid w:val="00604521"/>
    <w:rsid w:val="00606F84"/>
    <w:rsid w:val="00610468"/>
    <w:rsid w:val="006108C6"/>
    <w:rsid w:val="0061799E"/>
    <w:rsid w:val="006237F5"/>
    <w:rsid w:val="00625EB2"/>
    <w:rsid w:val="006303CD"/>
    <w:rsid w:val="006318A2"/>
    <w:rsid w:val="006356EB"/>
    <w:rsid w:val="00636D26"/>
    <w:rsid w:val="00645B03"/>
    <w:rsid w:val="00650F9E"/>
    <w:rsid w:val="00655979"/>
    <w:rsid w:val="006622D6"/>
    <w:rsid w:val="006635CA"/>
    <w:rsid w:val="0066416A"/>
    <w:rsid w:val="006650BD"/>
    <w:rsid w:val="00667A1D"/>
    <w:rsid w:val="00680A5E"/>
    <w:rsid w:val="0068460F"/>
    <w:rsid w:val="006909F7"/>
    <w:rsid w:val="00690D68"/>
    <w:rsid w:val="006A2353"/>
    <w:rsid w:val="006B34D0"/>
    <w:rsid w:val="006B7E31"/>
    <w:rsid w:val="006D0B25"/>
    <w:rsid w:val="006E3B47"/>
    <w:rsid w:val="006E56D9"/>
    <w:rsid w:val="006E7E7C"/>
    <w:rsid w:val="006F14ED"/>
    <w:rsid w:val="00710D1E"/>
    <w:rsid w:val="00712B69"/>
    <w:rsid w:val="00712C45"/>
    <w:rsid w:val="00722853"/>
    <w:rsid w:val="00723421"/>
    <w:rsid w:val="007255EE"/>
    <w:rsid w:val="00725BFD"/>
    <w:rsid w:val="00726E80"/>
    <w:rsid w:val="007329FA"/>
    <w:rsid w:val="00753420"/>
    <w:rsid w:val="00757ABF"/>
    <w:rsid w:val="0076194D"/>
    <w:rsid w:val="0077420B"/>
    <w:rsid w:val="00774BF6"/>
    <w:rsid w:val="00775B9E"/>
    <w:rsid w:val="00795803"/>
    <w:rsid w:val="00796DA3"/>
    <w:rsid w:val="00797682"/>
    <w:rsid w:val="007A0767"/>
    <w:rsid w:val="007B01A6"/>
    <w:rsid w:val="007B37EF"/>
    <w:rsid w:val="007C1FF2"/>
    <w:rsid w:val="007D32E4"/>
    <w:rsid w:val="007D5154"/>
    <w:rsid w:val="007D56D0"/>
    <w:rsid w:val="00832931"/>
    <w:rsid w:val="00850D70"/>
    <w:rsid w:val="00851B3A"/>
    <w:rsid w:val="008612A6"/>
    <w:rsid w:val="008666B6"/>
    <w:rsid w:val="008735C3"/>
    <w:rsid w:val="00875D37"/>
    <w:rsid w:val="008845D5"/>
    <w:rsid w:val="00892586"/>
    <w:rsid w:val="00896C57"/>
    <w:rsid w:val="008B1823"/>
    <w:rsid w:val="008C2F8F"/>
    <w:rsid w:val="008C42E8"/>
    <w:rsid w:val="008C6F75"/>
    <w:rsid w:val="008D2EE5"/>
    <w:rsid w:val="008E2F82"/>
    <w:rsid w:val="008E42A8"/>
    <w:rsid w:val="008E550C"/>
    <w:rsid w:val="008E5AC1"/>
    <w:rsid w:val="008F02FE"/>
    <w:rsid w:val="008F2A44"/>
    <w:rsid w:val="008F6120"/>
    <w:rsid w:val="008F7E50"/>
    <w:rsid w:val="00903753"/>
    <w:rsid w:val="009061E5"/>
    <w:rsid w:val="00907D8F"/>
    <w:rsid w:val="009162BF"/>
    <w:rsid w:val="009417C9"/>
    <w:rsid w:val="0094343A"/>
    <w:rsid w:val="00954DB3"/>
    <w:rsid w:val="009568DD"/>
    <w:rsid w:val="0096004C"/>
    <w:rsid w:val="009619AC"/>
    <w:rsid w:val="009662DC"/>
    <w:rsid w:val="00967CE8"/>
    <w:rsid w:val="00970336"/>
    <w:rsid w:val="009A0E77"/>
    <w:rsid w:val="009B0174"/>
    <w:rsid w:val="009B30C0"/>
    <w:rsid w:val="009B51AD"/>
    <w:rsid w:val="009E1872"/>
    <w:rsid w:val="009E2AA2"/>
    <w:rsid w:val="009F430B"/>
    <w:rsid w:val="00A01460"/>
    <w:rsid w:val="00A4054E"/>
    <w:rsid w:val="00A54A6A"/>
    <w:rsid w:val="00A63BDE"/>
    <w:rsid w:val="00A85585"/>
    <w:rsid w:val="00A85900"/>
    <w:rsid w:val="00A8712A"/>
    <w:rsid w:val="00A87A8F"/>
    <w:rsid w:val="00A95D41"/>
    <w:rsid w:val="00AA03DC"/>
    <w:rsid w:val="00AA16F0"/>
    <w:rsid w:val="00AA332B"/>
    <w:rsid w:val="00AA6940"/>
    <w:rsid w:val="00AB0156"/>
    <w:rsid w:val="00AB4EFF"/>
    <w:rsid w:val="00AC0388"/>
    <w:rsid w:val="00AC58C5"/>
    <w:rsid w:val="00B02EAE"/>
    <w:rsid w:val="00B06E5D"/>
    <w:rsid w:val="00B07A03"/>
    <w:rsid w:val="00B12AE9"/>
    <w:rsid w:val="00B14289"/>
    <w:rsid w:val="00B17488"/>
    <w:rsid w:val="00B2131A"/>
    <w:rsid w:val="00B2141D"/>
    <w:rsid w:val="00B24A8E"/>
    <w:rsid w:val="00B32FB1"/>
    <w:rsid w:val="00B40F3B"/>
    <w:rsid w:val="00B421AA"/>
    <w:rsid w:val="00B4288A"/>
    <w:rsid w:val="00B4694C"/>
    <w:rsid w:val="00B62CC0"/>
    <w:rsid w:val="00B75A25"/>
    <w:rsid w:val="00B8325C"/>
    <w:rsid w:val="00B84AA2"/>
    <w:rsid w:val="00B91B98"/>
    <w:rsid w:val="00B97742"/>
    <w:rsid w:val="00BA642F"/>
    <w:rsid w:val="00BB4829"/>
    <w:rsid w:val="00BB589F"/>
    <w:rsid w:val="00BC6CD9"/>
    <w:rsid w:val="00BD012C"/>
    <w:rsid w:val="00BD6667"/>
    <w:rsid w:val="00BE7CC9"/>
    <w:rsid w:val="00C13BAC"/>
    <w:rsid w:val="00C13F0A"/>
    <w:rsid w:val="00C17DD2"/>
    <w:rsid w:val="00C272EE"/>
    <w:rsid w:val="00C3402F"/>
    <w:rsid w:val="00C37AAB"/>
    <w:rsid w:val="00C5581C"/>
    <w:rsid w:val="00C623D1"/>
    <w:rsid w:val="00C64E12"/>
    <w:rsid w:val="00C67174"/>
    <w:rsid w:val="00C804DD"/>
    <w:rsid w:val="00C849F3"/>
    <w:rsid w:val="00C9668D"/>
    <w:rsid w:val="00CA2007"/>
    <w:rsid w:val="00CA5CB7"/>
    <w:rsid w:val="00CE2ECC"/>
    <w:rsid w:val="00D02689"/>
    <w:rsid w:val="00D078B8"/>
    <w:rsid w:val="00D14A29"/>
    <w:rsid w:val="00D14B10"/>
    <w:rsid w:val="00D35EF8"/>
    <w:rsid w:val="00D40569"/>
    <w:rsid w:val="00D4073B"/>
    <w:rsid w:val="00D43BD3"/>
    <w:rsid w:val="00D47ED6"/>
    <w:rsid w:val="00D51ABC"/>
    <w:rsid w:val="00D53893"/>
    <w:rsid w:val="00D60782"/>
    <w:rsid w:val="00D633C8"/>
    <w:rsid w:val="00D64EF7"/>
    <w:rsid w:val="00D72D6D"/>
    <w:rsid w:val="00D93B6C"/>
    <w:rsid w:val="00D9560E"/>
    <w:rsid w:val="00DA48B1"/>
    <w:rsid w:val="00DA5CC6"/>
    <w:rsid w:val="00DB0CCC"/>
    <w:rsid w:val="00DB40AC"/>
    <w:rsid w:val="00DC78C1"/>
    <w:rsid w:val="00DE5843"/>
    <w:rsid w:val="00DF1D8F"/>
    <w:rsid w:val="00E00D04"/>
    <w:rsid w:val="00E021CC"/>
    <w:rsid w:val="00E03D0D"/>
    <w:rsid w:val="00E05D58"/>
    <w:rsid w:val="00E05EB6"/>
    <w:rsid w:val="00E129AB"/>
    <w:rsid w:val="00E167A9"/>
    <w:rsid w:val="00E317CF"/>
    <w:rsid w:val="00E32D0B"/>
    <w:rsid w:val="00E4194F"/>
    <w:rsid w:val="00E677FE"/>
    <w:rsid w:val="00E93A80"/>
    <w:rsid w:val="00E97FAB"/>
    <w:rsid w:val="00EB3641"/>
    <w:rsid w:val="00EB6D66"/>
    <w:rsid w:val="00EC090B"/>
    <w:rsid w:val="00EC2949"/>
    <w:rsid w:val="00EC530D"/>
    <w:rsid w:val="00EC60CC"/>
    <w:rsid w:val="00EE78D6"/>
    <w:rsid w:val="00F02247"/>
    <w:rsid w:val="00F121C8"/>
    <w:rsid w:val="00F12EAC"/>
    <w:rsid w:val="00F23496"/>
    <w:rsid w:val="00F239F7"/>
    <w:rsid w:val="00F30239"/>
    <w:rsid w:val="00F31638"/>
    <w:rsid w:val="00F403E0"/>
    <w:rsid w:val="00F46EEA"/>
    <w:rsid w:val="00F5774E"/>
    <w:rsid w:val="00F658F3"/>
    <w:rsid w:val="00F705F6"/>
    <w:rsid w:val="00F71445"/>
    <w:rsid w:val="00F73F02"/>
    <w:rsid w:val="00F86B0B"/>
    <w:rsid w:val="00F94E75"/>
    <w:rsid w:val="00F9519B"/>
    <w:rsid w:val="00FB4DEC"/>
    <w:rsid w:val="00FD2C42"/>
    <w:rsid w:val="00FE5723"/>
    <w:rsid w:val="00FF4A3D"/>
    <w:rsid w:val="00FF64DE"/>
    <w:rsid w:val="00FF7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4A28"/>
    <w:pPr>
      <w:keepNext/>
      <w:numPr>
        <w:numId w:val="4"/>
      </w:numPr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314A2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314A28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4A28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314A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314A28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314A28"/>
  </w:style>
  <w:style w:type="paragraph" w:styleId="a3">
    <w:name w:val="Balloon Text"/>
    <w:basedOn w:val="a"/>
    <w:link w:val="a4"/>
    <w:semiHidden/>
    <w:rsid w:val="00314A28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314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31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314A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314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3"/>
    <w:rsid w:val="00314A28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314A2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2">
    <w:name w:val="Style 2"/>
    <w:rsid w:val="00314A28"/>
    <w:pPr>
      <w:widowControl w:val="0"/>
      <w:autoSpaceDE w:val="0"/>
      <w:autoSpaceDN w:val="0"/>
      <w:spacing w:after="0" w:line="240" w:lineRule="auto"/>
      <w:ind w:right="72" w:firstLine="504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CharacterStyle1">
    <w:name w:val="Character Style 1"/>
    <w:rsid w:val="00314A28"/>
    <w:rPr>
      <w:sz w:val="18"/>
      <w:szCs w:val="18"/>
    </w:rPr>
  </w:style>
  <w:style w:type="paragraph" w:customStyle="1" w:styleId="12">
    <w:name w:val="Абзац списка1"/>
    <w:basedOn w:val="a"/>
    <w:rsid w:val="00314A28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314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"/>
    <w:link w:val="a9"/>
    <w:semiHidden/>
    <w:rsid w:val="00314A28"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Схема документа Знак"/>
    <w:basedOn w:val="a0"/>
    <w:link w:val="a8"/>
    <w:semiHidden/>
    <w:rsid w:val="00314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13">
    <w:name w:val="toc 1"/>
    <w:basedOn w:val="a"/>
    <w:next w:val="a"/>
    <w:autoRedefine/>
    <w:uiPriority w:val="39"/>
    <w:rsid w:val="00314A28"/>
    <w:pPr>
      <w:tabs>
        <w:tab w:val="right" w:leader="dot" w:pos="9401"/>
      </w:tabs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styleId="24">
    <w:name w:val="toc 2"/>
    <w:basedOn w:val="a"/>
    <w:next w:val="a"/>
    <w:autoRedefine/>
    <w:uiPriority w:val="39"/>
    <w:rsid w:val="00314A28"/>
    <w:pPr>
      <w:tabs>
        <w:tab w:val="left" w:pos="-1425"/>
        <w:tab w:val="right" w:leader="dot" w:pos="9401"/>
      </w:tabs>
      <w:spacing w:after="0" w:line="240" w:lineRule="auto"/>
    </w:pPr>
    <w:rPr>
      <w:rFonts w:ascii="Arial" w:eastAsia="Times New Roman" w:hAnsi="Arial" w:cs="Times New Roman"/>
      <w:bCs/>
      <w:noProof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rsid w:val="00314A28"/>
    <w:pPr>
      <w:tabs>
        <w:tab w:val="right" w:leader="dot" w:pos="9401"/>
      </w:tabs>
      <w:spacing w:after="0" w:line="240" w:lineRule="auto"/>
    </w:pPr>
    <w:rPr>
      <w:rFonts w:ascii="Times New Roman" w:eastAsia="Times New Roman" w:hAnsi="Times New Roman" w:cs="Times New Roman"/>
      <w:iCs/>
      <w:noProof/>
      <w:sz w:val="24"/>
      <w:szCs w:val="20"/>
      <w:lang w:eastAsia="ru-RU"/>
    </w:rPr>
  </w:style>
  <w:style w:type="paragraph" w:styleId="4">
    <w:name w:val="toc 4"/>
    <w:basedOn w:val="a"/>
    <w:next w:val="a"/>
    <w:autoRedefine/>
    <w:uiPriority w:val="39"/>
    <w:rsid w:val="00314A28"/>
    <w:pPr>
      <w:spacing w:after="0" w:line="240" w:lineRule="auto"/>
      <w:ind w:left="560"/>
    </w:pPr>
    <w:rPr>
      <w:rFonts w:ascii="Arial" w:eastAsia="Times New Roman" w:hAnsi="Arial" w:cs="Times New Roman"/>
      <w:sz w:val="28"/>
      <w:szCs w:val="20"/>
      <w:u w:val="single"/>
      <w:lang w:eastAsia="ru-RU"/>
    </w:rPr>
  </w:style>
  <w:style w:type="paragraph" w:styleId="5">
    <w:name w:val="toc 5"/>
    <w:basedOn w:val="a"/>
    <w:next w:val="a"/>
    <w:autoRedefine/>
    <w:uiPriority w:val="39"/>
    <w:rsid w:val="00314A28"/>
    <w:pPr>
      <w:spacing w:after="0" w:line="240" w:lineRule="auto"/>
      <w:ind w:left="8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314A28"/>
    <w:pPr>
      <w:spacing w:after="0" w:line="240" w:lineRule="auto"/>
      <w:ind w:left="1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314A28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314A28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314A28"/>
    <w:pPr>
      <w:spacing w:after="0" w:line="240" w:lineRule="auto"/>
      <w:ind w:left="1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4A28"/>
    <w:rPr>
      <w:color w:val="0000FF"/>
      <w:u w:val="single"/>
    </w:rPr>
  </w:style>
  <w:style w:type="paragraph" w:customStyle="1" w:styleId="CharChar1">
    <w:name w:val="Char Char1 Знак Знак Знак"/>
    <w:basedOn w:val="a"/>
    <w:rsid w:val="00314A28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314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314A2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0"/>
    <w:rsid w:val="00314A28"/>
  </w:style>
  <w:style w:type="paragraph" w:styleId="ae">
    <w:name w:val="No Spacing"/>
    <w:link w:val="af"/>
    <w:uiPriority w:val="1"/>
    <w:qFormat/>
    <w:rsid w:val="00314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Обычный с отступом"/>
    <w:basedOn w:val="a"/>
    <w:rsid w:val="00314A2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rsid w:val="00314A2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3">
    <w:name w:val="Table Grid"/>
    <w:basedOn w:val="a1"/>
    <w:rsid w:val="00314A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сновной текст ГД Знак Знак"/>
    <w:basedOn w:val="a"/>
    <w:rsid w:val="00314A2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6"/>
    <w:rsid w:val="00314A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314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314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aliases w:val="Основной текст 1,Нумерованный список !!,Надин стиль,Основной текст без отступа"/>
    <w:basedOn w:val="a"/>
    <w:link w:val="af6"/>
    <w:rsid w:val="0031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5"/>
    <w:rsid w:val="00314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14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List Paragraph"/>
    <w:aliases w:val="Абзац списка основной,List Paragraph2,ПАРАГРАФ,Нумерация,список 1,Абзац списка3,Абзац списка2"/>
    <w:basedOn w:val="a"/>
    <w:link w:val="af8"/>
    <w:uiPriority w:val="34"/>
    <w:qFormat/>
    <w:rsid w:val="00314A28"/>
    <w:pPr>
      <w:ind w:left="720"/>
      <w:contextualSpacing/>
    </w:pPr>
    <w:rPr>
      <w:rFonts w:ascii="Calibri" w:eastAsia="Calibri" w:hAnsi="Calibri" w:cs="Times New Roman"/>
      <w:lang w:val="x-none"/>
    </w:rPr>
  </w:style>
  <w:style w:type="paragraph" w:customStyle="1" w:styleId="af9">
    <w:name w:val="Котов"/>
    <w:basedOn w:val="22"/>
    <w:rsid w:val="00314A28"/>
    <w:pPr>
      <w:spacing w:after="0" w:line="240" w:lineRule="auto"/>
      <w:ind w:left="0" w:firstLine="902"/>
    </w:pPr>
  </w:style>
  <w:style w:type="paragraph" w:styleId="afa">
    <w:name w:val="Title"/>
    <w:basedOn w:val="a"/>
    <w:link w:val="afb"/>
    <w:qFormat/>
    <w:rsid w:val="00314A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314A2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14A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314A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maintext">
    <w:name w:val="maintext"/>
    <w:basedOn w:val="a"/>
    <w:rsid w:val="00314A28"/>
    <w:pPr>
      <w:spacing w:before="75" w:after="15" w:line="240" w:lineRule="auto"/>
      <w:ind w:firstLine="200"/>
      <w:jc w:val="both"/>
    </w:pPr>
    <w:rPr>
      <w:rFonts w:ascii="Arial" w:eastAsia="Times New Roman" w:hAnsi="Arial" w:cs="Arial"/>
      <w:color w:val="000033"/>
      <w:sz w:val="20"/>
      <w:szCs w:val="20"/>
      <w:lang w:eastAsia="ru-RU"/>
    </w:rPr>
  </w:style>
  <w:style w:type="paragraph" w:customStyle="1" w:styleId="ConsPlusCell">
    <w:name w:val="ConsPlusCell"/>
    <w:rsid w:val="00314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Знак Знак1"/>
    <w:rsid w:val="00314A2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Title">
    <w:name w:val="ConsPlusTitle"/>
    <w:uiPriority w:val="99"/>
    <w:rsid w:val="00314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c">
    <w:name w:val="footnote text"/>
    <w:aliases w:val="Footnote Text Char Char,Footnote Text Char Char Char Char,Footnote Text1,Footnote Text Char Char Char,Footnote Text Char"/>
    <w:basedOn w:val="a"/>
    <w:link w:val="afd"/>
    <w:uiPriority w:val="99"/>
    <w:rsid w:val="00314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c"/>
    <w:uiPriority w:val="99"/>
    <w:rsid w:val="00314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textindent31"/>
    <w:basedOn w:val="a"/>
    <w:rsid w:val="00314A28"/>
    <w:pPr>
      <w:overflowPunct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15">
    <w:name w:val="Стиль1"/>
    <w:basedOn w:val="1"/>
    <w:rsid w:val="00314A28"/>
  </w:style>
  <w:style w:type="character" w:styleId="afe">
    <w:name w:val="Strong"/>
    <w:uiPriority w:val="22"/>
    <w:qFormat/>
    <w:rsid w:val="00314A28"/>
    <w:rPr>
      <w:b/>
      <w:bCs/>
    </w:rPr>
  </w:style>
  <w:style w:type="character" w:customStyle="1" w:styleId="FontStyle19">
    <w:name w:val="Font Style19"/>
    <w:rsid w:val="00314A28"/>
    <w:rPr>
      <w:rFonts w:ascii="Times New Roman" w:hAnsi="Times New Roman" w:cs="Times New Roman"/>
      <w:sz w:val="26"/>
      <w:szCs w:val="26"/>
    </w:rPr>
  </w:style>
  <w:style w:type="paragraph" w:customStyle="1" w:styleId="16">
    <w:name w:val="Обычный1"/>
    <w:link w:val="17"/>
    <w:rsid w:val="00314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Обычный1 Знак"/>
    <w:link w:val="16"/>
    <w:locked/>
    <w:rsid w:val="00314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1"/>
    <w:locked/>
    <w:rsid w:val="00314A28"/>
    <w:rPr>
      <w:rFonts w:ascii="Calibri" w:eastAsia="Calibri" w:hAnsi="Calibri" w:cs="Times New Roman"/>
    </w:rPr>
  </w:style>
  <w:style w:type="paragraph" w:customStyle="1" w:styleId="18">
    <w:name w:val="Без интервала1"/>
    <w:rsid w:val="00314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rsid w:val="00314A28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aff1"/>
    <w:unhideWhenUsed/>
    <w:rsid w:val="00314A2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1">
    <w:name w:val="Текст Знак"/>
    <w:basedOn w:val="a0"/>
    <w:link w:val="aff0"/>
    <w:rsid w:val="00314A28"/>
    <w:rPr>
      <w:rFonts w:ascii="Consolas" w:eastAsia="Calibri" w:hAnsi="Consolas" w:cs="Times New Roman"/>
      <w:sz w:val="21"/>
      <w:szCs w:val="21"/>
    </w:rPr>
  </w:style>
  <w:style w:type="character" w:styleId="aff2">
    <w:name w:val="Emphasis"/>
    <w:qFormat/>
    <w:rsid w:val="00314A28"/>
    <w:rPr>
      <w:rFonts w:cs="Times New Roman"/>
      <w:i/>
    </w:rPr>
  </w:style>
  <w:style w:type="character" w:styleId="aff3">
    <w:name w:val="FollowedHyperlink"/>
    <w:rsid w:val="00314A28"/>
    <w:rPr>
      <w:color w:val="800080"/>
      <w:u w:val="single"/>
    </w:rPr>
  </w:style>
  <w:style w:type="paragraph" w:customStyle="1" w:styleId="aff4">
    <w:name w:val="ЭЭГ"/>
    <w:basedOn w:val="a"/>
    <w:uiPriority w:val="99"/>
    <w:rsid w:val="00314A2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endnote text"/>
    <w:basedOn w:val="a"/>
    <w:link w:val="aff6"/>
    <w:rsid w:val="00314A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rsid w:val="00314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rsid w:val="00314A28"/>
    <w:rPr>
      <w:vertAlign w:val="superscript"/>
    </w:rPr>
  </w:style>
  <w:style w:type="character" w:styleId="aff8">
    <w:name w:val="footnote reference"/>
    <w:uiPriority w:val="99"/>
    <w:rsid w:val="00314A28"/>
    <w:rPr>
      <w:vertAlign w:val="superscript"/>
    </w:rPr>
  </w:style>
  <w:style w:type="paragraph" w:customStyle="1" w:styleId="Default">
    <w:name w:val="Default"/>
    <w:rsid w:val="00314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">
    <w:name w:val="Стиль3"/>
    <w:basedOn w:val="a"/>
    <w:link w:val="35"/>
    <w:rsid w:val="00314A28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5">
    <w:name w:val="Стиль3 Знак"/>
    <w:link w:val="3"/>
    <w:rsid w:val="00314A28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14A28"/>
  </w:style>
  <w:style w:type="character" w:customStyle="1" w:styleId="ConsPlusNormal0">
    <w:name w:val="ConsPlusNormal Знак"/>
    <w:link w:val="ConsPlusNormal"/>
    <w:locked/>
    <w:rsid w:val="00314A28"/>
    <w:rPr>
      <w:rFonts w:ascii="Arial" w:eastAsia="Times New Roman" w:hAnsi="Arial" w:cs="Arial"/>
      <w:sz w:val="20"/>
      <w:szCs w:val="20"/>
      <w:lang w:eastAsia="ru-RU"/>
    </w:rPr>
  </w:style>
  <w:style w:type="paragraph" w:styleId="36">
    <w:name w:val="Body Text 3"/>
    <w:basedOn w:val="a"/>
    <w:link w:val="37"/>
    <w:rsid w:val="00314A2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0"/>
    <w:link w:val="36"/>
    <w:rsid w:val="00314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8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7"/>
    <w:uiPriority w:val="34"/>
    <w:locked/>
    <w:rsid w:val="00314A28"/>
    <w:rPr>
      <w:rFonts w:ascii="Calibri" w:eastAsia="Calibri" w:hAnsi="Calibri" w:cs="Times New Roman"/>
      <w:lang w:val="x-none"/>
    </w:rPr>
  </w:style>
  <w:style w:type="paragraph" w:customStyle="1" w:styleId="2">
    <w:name w:val="Стиль2"/>
    <w:basedOn w:val="30"/>
    <w:link w:val="27"/>
    <w:qFormat/>
    <w:rsid w:val="00314A28"/>
    <w:pPr>
      <w:numPr>
        <w:ilvl w:val="1"/>
        <w:numId w:val="1"/>
      </w:numPr>
    </w:pPr>
    <w:rPr>
      <w:rFonts w:ascii="Times New Roman" w:hAnsi="Times New Roman" w:cs="Times New Roman"/>
      <w:i/>
      <w:sz w:val="28"/>
      <w:szCs w:val="28"/>
    </w:rPr>
  </w:style>
  <w:style w:type="character" w:customStyle="1" w:styleId="27">
    <w:name w:val="Стиль2 Знак"/>
    <w:link w:val="2"/>
    <w:rsid w:val="00314A28"/>
    <w:rPr>
      <w:rFonts w:ascii="Times New Roman" w:eastAsia="Times New Roman" w:hAnsi="Times New Roman" w:cs="Times New Roman"/>
      <w:b/>
      <w:bCs/>
      <w:i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4A28"/>
    <w:pPr>
      <w:keepNext/>
      <w:numPr>
        <w:numId w:val="4"/>
      </w:numPr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314A2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314A28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4A28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314A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314A28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314A28"/>
  </w:style>
  <w:style w:type="paragraph" w:styleId="a3">
    <w:name w:val="Balloon Text"/>
    <w:basedOn w:val="a"/>
    <w:link w:val="a4"/>
    <w:semiHidden/>
    <w:rsid w:val="00314A28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314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31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314A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314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3"/>
    <w:rsid w:val="00314A28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314A2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2">
    <w:name w:val="Style 2"/>
    <w:rsid w:val="00314A28"/>
    <w:pPr>
      <w:widowControl w:val="0"/>
      <w:autoSpaceDE w:val="0"/>
      <w:autoSpaceDN w:val="0"/>
      <w:spacing w:after="0" w:line="240" w:lineRule="auto"/>
      <w:ind w:right="72" w:firstLine="504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CharacterStyle1">
    <w:name w:val="Character Style 1"/>
    <w:rsid w:val="00314A28"/>
    <w:rPr>
      <w:sz w:val="18"/>
      <w:szCs w:val="18"/>
    </w:rPr>
  </w:style>
  <w:style w:type="paragraph" w:customStyle="1" w:styleId="12">
    <w:name w:val="Абзац списка1"/>
    <w:basedOn w:val="a"/>
    <w:rsid w:val="00314A28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314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"/>
    <w:link w:val="a9"/>
    <w:semiHidden/>
    <w:rsid w:val="00314A28"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Схема документа Знак"/>
    <w:basedOn w:val="a0"/>
    <w:link w:val="a8"/>
    <w:semiHidden/>
    <w:rsid w:val="00314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13">
    <w:name w:val="toc 1"/>
    <w:basedOn w:val="a"/>
    <w:next w:val="a"/>
    <w:autoRedefine/>
    <w:uiPriority w:val="39"/>
    <w:rsid w:val="00314A28"/>
    <w:pPr>
      <w:tabs>
        <w:tab w:val="right" w:leader="dot" w:pos="9401"/>
      </w:tabs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styleId="24">
    <w:name w:val="toc 2"/>
    <w:basedOn w:val="a"/>
    <w:next w:val="a"/>
    <w:autoRedefine/>
    <w:uiPriority w:val="39"/>
    <w:rsid w:val="00314A28"/>
    <w:pPr>
      <w:tabs>
        <w:tab w:val="left" w:pos="-1425"/>
        <w:tab w:val="right" w:leader="dot" w:pos="9401"/>
      </w:tabs>
      <w:spacing w:after="0" w:line="240" w:lineRule="auto"/>
    </w:pPr>
    <w:rPr>
      <w:rFonts w:ascii="Arial" w:eastAsia="Times New Roman" w:hAnsi="Arial" w:cs="Times New Roman"/>
      <w:bCs/>
      <w:noProof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rsid w:val="00314A28"/>
    <w:pPr>
      <w:tabs>
        <w:tab w:val="right" w:leader="dot" w:pos="9401"/>
      </w:tabs>
      <w:spacing w:after="0" w:line="240" w:lineRule="auto"/>
    </w:pPr>
    <w:rPr>
      <w:rFonts w:ascii="Times New Roman" w:eastAsia="Times New Roman" w:hAnsi="Times New Roman" w:cs="Times New Roman"/>
      <w:iCs/>
      <w:noProof/>
      <w:sz w:val="24"/>
      <w:szCs w:val="20"/>
      <w:lang w:eastAsia="ru-RU"/>
    </w:rPr>
  </w:style>
  <w:style w:type="paragraph" w:styleId="4">
    <w:name w:val="toc 4"/>
    <w:basedOn w:val="a"/>
    <w:next w:val="a"/>
    <w:autoRedefine/>
    <w:uiPriority w:val="39"/>
    <w:rsid w:val="00314A28"/>
    <w:pPr>
      <w:spacing w:after="0" w:line="240" w:lineRule="auto"/>
      <w:ind w:left="560"/>
    </w:pPr>
    <w:rPr>
      <w:rFonts w:ascii="Arial" w:eastAsia="Times New Roman" w:hAnsi="Arial" w:cs="Times New Roman"/>
      <w:sz w:val="28"/>
      <w:szCs w:val="20"/>
      <w:u w:val="single"/>
      <w:lang w:eastAsia="ru-RU"/>
    </w:rPr>
  </w:style>
  <w:style w:type="paragraph" w:styleId="5">
    <w:name w:val="toc 5"/>
    <w:basedOn w:val="a"/>
    <w:next w:val="a"/>
    <w:autoRedefine/>
    <w:uiPriority w:val="39"/>
    <w:rsid w:val="00314A28"/>
    <w:pPr>
      <w:spacing w:after="0" w:line="240" w:lineRule="auto"/>
      <w:ind w:left="8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314A28"/>
    <w:pPr>
      <w:spacing w:after="0" w:line="240" w:lineRule="auto"/>
      <w:ind w:left="1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314A28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314A28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314A28"/>
    <w:pPr>
      <w:spacing w:after="0" w:line="240" w:lineRule="auto"/>
      <w:ind w:left="1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4A28"/>
    <w:rPr>
      <w:color w:val="0000FF"/>
      <w:u w:val="single"/>
    </w:rPr>
  </w:style>
  <w:style w:type="paragraph" w:customStyle="1" w:styleId="CharChar1">
    <w:name w:val="Char Char1 Знак Знак Знак"/>
    <w:basedOn w:val="a"/>
    <w:rsid w:val="00314A28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314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314A2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basedOn w:val="a0"/>
    <w:rsid w:val="00314A28"/>
  </w:style>
  <w:style w:type="paragraph" w:styleId="ae">
    <w:name w:val="No Spacing"/>
    <w:link w:val="af"/>
    <w:uiPriority w:val="1"/>
    <w:qFormat/>
    <w:rsid w:val="00314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Обычный с отступом"/>
    <w:basedOn w:val="a"/>
    <w:rsid w:val="00314A2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rsid w:val="00314A2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3">
    <w:name w:val="Table Grid"/>
    <w:basedOn w:val="a1"/>
    <w:rsid w:val="00314A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сновной текст ГД Знак Знак"/>
    <w:basedOn w:val="a"/>
    <w:rsid w:val="00314A2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6"/>
    <w:rsid w:val="00314A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314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314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aliases w:val="Основной текст 1,Нумерованный список !!,Надин стиль,Основной текст без отступа"/>
    <w:basedOn w:val="a"/>
    <w:link w:val="af6"/>
    <w:rsid w:val="0031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5"/>
    <w:rsid w:val="00314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14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List Paragraph"/>
    <w:aliases w:val="Абзац списка основной,List Paragraph2,ПАРАГРАФ,Нумерация,список 1,Абзац списка3,Абзац списка2"/>
    <w:basedOn w:val="a"/>
    <w:link w:val="af8"/>
    <w:uiPriority w:val="34"/>
    <w:qFormat/>
    <w:rsid w:val="00314A28"/>
    <w:pPr>
      <w:ind w:left="720"/>
      <w:contextualSpacing/>
    </w:pPr>
    <w:rPr>
      <w:rFonts w:ascii="Calibri" w:eastAsia="Calibri" w:hAnsi="Calibri" w:cs="Times New Roman"/>
      <w:lang w:val="x-none"/>
    </w:rPr>
  </w:style>
  <w:style w:type="paragraph" w:customStyle="1" w:styleId="af9">
    <w:name w:val="Котов"/>
    <w:basedOn w:val="22"/>
    <w:rsid w:val="00314A28"/>
    <w:pPr>
      <w:spacing w:after="0" w:line="240" w:lineRule="auto"/>
      <w:ind w:left="0" w:firstLine="902"/>
    </w:pPr>
  </w:style>
  <w:style w:type="paragraph" w:styleId="afa">
    <w:name w:val="Title"/>
    <w:basedOn w:val="a"/>
    <w:link w:val="afb"/>
    <w:qFormat/>
    <w:rsid w:val="00314A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314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314A2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14A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314A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maintext">
    <w:name w:val="maintext"/>
    <w:basedOn w:val="a"/>
    <w:rsid w:val="00314A28"/>
    <w:pPr>
      <w:spacing w:before="75" w:after="15" w:line="240" w:lineRule="auto"/>
      <w:ind w:firstLine="200"/>
      <w:jc w:val="both"/>
    </w:pPr>
    <w:rPr>
      <w:rFonts w:ascii="Arial" w:eastAsia="Times New Roman" w:hAnsi="Arial" w:cs="Arial"/>
      <w:color w:val="000033"/>
      <w:sz w:val="20"/>
      <w:szCs w:val="20"/>
      <w:lang w:eastAsia="ru-RU"/>
    </w:rPr>
  </w:style>
  <w:style w:type="paragraph" w:customStyle="1" w:styleId="ConsPlusCell">
    <w:name w:val="ConsPlusCell"/>
    <w:rsid w:val="00314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Знак Знак1"/>
    <w:rsid w:val="00314A2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Title">
    <w:name w:val="ConsPlusTitle"/>
    <w:uiPriority w:val="99"/>
    <w:rsid w:val="00314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c">
    <w:name w:val="footnote text"/>
    <w:aliases w:val="Footnote Text Char Char,Footnote Text Char Char Char Char,Footnote Text1,Footnote Text Char Char Char,Footnote Text Char"/>
    <w:basedOn w:val="a"/>
    <w:link w:val="afd"/>
    <w:uiPriority w:val="99"/>
    <w:rsid w:val="00314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c"/>
    <w:uiPriority w:val="99"/>
    <w:rsid w:val="00314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textindent31"/>
    <w:basedOn w:val="a"/>
    <w:rsid w:val="00314A28"/>
    <w:pPr>
      <w:overflowPunct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15">
    <w:name w:val="Стиль1"/>
    <w:basedOn w:val="1"/>
    <w:rsid w:val="00314A28"/>
  </w:style>
  <w:style w:type="character" w:styleId="afe">
    <w:name w:val="Strong"/>
    <w:uiPriority w:val="22"/>
    <w:qFormat/>
    <w:rsid w:val="00314A28"/>
    <w:rPr>
      <w:b/>
      <w:bCs/>
    </w:rPr>
  </w:style>
  <w:style w:type="character" w:customStyle="1" w:styleId="FontStyle19">
    <w:name w:val="Font Style19"/>
    <w:rsid w:val="00314A28"/>
    <w:rPr>
      <w:rFonts w:ascii="Times New Roman" w:hAnsi="Times New Roman" w:cs="Times New Roman"/>
      <w:sz w:val="26"/>
      <w:szCs w:val="26"/>
    </w:rPr>
  </w:style>
  <w:style w:type="paragraph" w:customStyle="1" w:styleId="16">
    <w:name w:val="Обычный1"/>
    <w:link w:val="17"/>
    <w:rsid w:val="00314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Обычный1 Знак"/>
    <w:link w:val="16"/>
    <w:locked/>
    <w:rsid w:val="00314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1"/>
    <w:locked/>
    <w:rsid w:val="00314A28"/>
    <w:rPr>
      <w:rFonts w:ascii="Calibri" w:eastAsia="Calibri" w:hAnsi="Calibri" w:cs="Times New Roman"/>
    </w:rPr>
  </w:style>
  <w:style w:type="paragraph" w:customStyle="1" w:styleId="18">
    <w:name w:val="Без интервала1"/>
    <w:rsid w:val="00314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rsid w:val="00314A28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aff1"/>
    <w:unhideWhenUsed/>
    <w:rsid w:val="00314A2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1">
    <w:name w:val="Текст Знак"/>
    <w:basedOn w:val="a0"/>
    <w:link w:val="aff0"/>
    <w:rsid w:val="00314A28"/>
    <w:rPr>
      <w:rFonts w:ascii="Consolas" w:eastAsia="Calibri" w:hAnsi="Consolas" w:cs="Times New Roman"/>
      <w:sz w:val="21"/>
      <w:szCs w:val="21"/>
    </w:rPr>
  </w:style>
  <w:style w:type="character" w:styleId="aff2">
    <w:name w:val="Emphasis"/>
    <w:qFormat/>
    <w:rsid w:val="00314A28"/>
    <w:rPr>
      <w:rFonts w:cs="Times New Roman"/>
      <w:i/>
    </w:rPr>
  </w:style>
  <w:style w:type="character" w:styleId="aff3">
    <w:name w:val="FollowedHyperlink"/>
    <w:rsid w:val="00314A28"/>
    <w:rPr>
      <w:color w:val="800080"/>
      <w:u w:val="single"/>
    </w:rPr>
  </w:style>
  <w:style w:type="paragraph" w:customStyle="1" w:styleId="aff4">
    <w:name w:val="ЭЭГ"/>
    <w:basedOn w:val="a"/>
    <w:uiPriority w:val="99"/>
    <w:rsid w:val="00314A2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endnote text"/>
    <w:basedOn w:val="a"/>
    <w:link w:val="aff6"/>
    <w:rsid w:val="00314A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rsid w:val="00314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rsid w:val="00314A28"/>
    <w:rPr>
      <w:vertAlign w:val="superscript"/>
    </w:rPr>
  </w:style>
  <w:style w:type="character" w:styleId="aff8">
    <w:name w:val="footnote reference"/>
    <w:uiPriority w:val="99"/>
    <w:rsid w:val="00314A28"/>
    <w:rPr>
      <w:vertAlign w:val="superscript"/>
    </w:rPr>
  </w:style>
  <w:style w:type="paragraph" w:customStyle="1" w:styleId="Default">
    <w:name w:val="Default"/>
    <w:rsid w:val="00314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">
    <w:name w:val="Стиль3"/>
    <w:basedOn w:val="a"/>
    <w:link w:val="35"/>
    <w:rsid w:val="00314A28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5">
    <w:name w:val="Стиль3 Знак"/>
    <w:link w:val="3"/>
    <w:rsid w:val="00314A28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14A28"/>
  </w:style>
  <w:style w:type="character" w:customStyle="1" w:styleId="ConsPlusNormal0">
    <w:name w:val="ConsPlusNormal Знак"/>
    <w:link w:val="ConsPlusNormal"/>
    <w:locked/>
    <w:rsid w:val="00314A28"/>
    <w:rPr>
      <w:rFonts w:ascii="Arial" w:eastAsia="Times New Roman" w:hAnsi="Arial" w:cs="Arial"/>
      <w:sz w:val="20"/>
      <w:szCs w:val="20"/>
      <w:lang w:eastAsia="ru-RU"/>
    </w:rPr>
  </w:style>
  <w:style w:type="paragraph" w:styleId="36">
    <w:name w:val="Body Text 3"/>
    <w:basedOn w:val="a"/>
    <w:link w:val="37"/>
    <w:rsid w:val="00314A2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0"/>
    <w:link w:val="36"/>
    <w:rsid w:val="00314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8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7"/>
    <w:uiPriority w:val="34"/>
    <w:locked/>
    <w:rsid w:val="00314A28"/>
    <w:rPr>
      <w:rFonts w:ascii="Calibri" w:eastAsia="Calibri" w:hAnsi="Calibri" w:cs="Times New Roman"/>
      <w:lang w:val="x-none"/>
    </w:rPr>
  </w:style>
  <w:style w:type="paragraph" w:customStyle="1" w:styleId="2">
    <w:name w:val="Стиль2"/>
    <w:basedOn w:val="30"/>
    <w:link w:val="27"/>
    <w:qFormat/>
    <w:rsid w:val="00314A28"/>
    <w:pPr>
      <w:numPr>
        <w:ilvl w:val="1"/>
        <w:numId w:val="1"/>
      </w:numPr>
    </w:pPr>
    <w:rPr>
      <w:rFonts w:ascii="Times New Roman" w:hAnsi="Times New Roman" w:cs="Times New Roman"/>
      <w:i/>
      <w:sz w:val="28"/>
      <w:szCs w:val="28"/>
    </w:rPr>
  </w:style>
  <w:style w:type="character" w:customStyle="1" w:styleId="27">
    <w:name w:val="Стиль2 Знак"/>
    <w:link w:val="2"/>
    <w:rsid w:val="00314A28"/>
    <w:rPr>
      <w:rFonts w:ascii="Times New Roman" w:eastAsia="Times New Roman" w:hAnsi="Times New Roman" w:cs="Times New Roman"/>
      <w:b/>
      <w:bCs/>
      <w:i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B70A3246F1AE9D9A1C1B8D04D590794DBD945C1FC5B6A93442D53D90AF471CBBE894AF80B1CD4D7F9D79DE5MBK1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8232A-889F-4C8F-859A-77B531C4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34</Pages>
  <Words>15325</Words>
  <Characters>87359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novi</cp:lastModifiedBy>
  <cp:revision>37</cp:revision>
  <cp:lastPrinted>2020-11-09T12:06:00Z</cp:lastPrinted>
  <dcterms:created xsi:type="dcterms:W3CDTF">2021-11-10T16:38:00Z</dcterms:created>
  <dcterms:modified xsi:type="dcterms:W3CDTF">2021-11-16T04:18:00Z</dcterms:modified>
</cp:coreProperties>
</file>