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1C7" w:rsidRPr="001E51C7" w:rsidRDefault="001E51C7" w:rsidP="001E51C7">
      <w:pPr>
        <w:keepNext/>
        <w:keepLines/>
        <w:spacing w:after="0" w:line="240" w:lineRule="auto"/>
        <w:jc w:val="center"/>
        <w:rPr>
          <w:rFonts w:ascii="Bookman Old Style" w:eastAsia="Times New Roman" w:hAnsi="Bookman Old Style" w:cs="Times New Roman"/>
          <w:sz w:val="24"/>
          <w:szCs w:val="20"/>
          <w:lang w:eastAsia="ru-RU"/>
        </w:rPr>
      </w:pPr>
      <w:r w:rsidRPr="001E51C7">
        <w:rPr>
          <w:rFonts w:ascii="Times New Roman" w:eastAsia="Times New Roman" w:hAnsi="Times New Roman" w:cs="Times New Roman"/>
          <w:noProof/>
          <w:spacing w:val="-2"/>
          <w:sz w:val="28"/>
          <w:szCs w:val="28"/>
          <w:lang w:eastAsia="ru-RU"/>
        </w:rPr>
        <w:drawing>
          <wp:inline distT="0" distB="0" distL="0" distR="0">
            <wp:extent cx="470535" cy="630555"/>
            <wp:effectExtent l="0" t="0" r="571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535" cy="630555"/>
                    </a:xfrm>
                    <a:prstGeom prst="rect">
                      <a:avLst/>
                    </a:prstGeom>
                    <a:noFill/>
                    <a:ln>
                      <a:noFill/>
                    </a:ln>
                  </pic:spPr>
                </pic:pic>
              </a:graphicData>
            </a:graphic>
          </wp:inline>
        </w:drawing>
      </w:r>
    </w:p>
    <w:p w:rsidR="001E51C7" w:rsidRPr="001E51C7" w:rsidRDefault="001E51C7" w:rsidP="001E51C7">
      <w:pPr>
        <w:keepNext/>
        <w:keepLines/>
        <w:spacing w:after="0" w:line="240" w:lineRule="auto"/>
        <w:jc w:val="center"/>
        <w:rPr>
          <w:rFonts w:ascii="Bookman Old Style" w:eastAsia="Times New Roman" w:hAnsi="Bookman Old Style" w:cs="Times New Roman"/>
          <w:sz w:val="24"/>
          <w:szCs w:val="20"/>
          <w:lang w:eastAsia="ru-RU"/>
        </w:rPr>
      </w:pPr>
    </w:p>
    <w:p w:rsidR="001E51C7" w:rsidRPr="001E51C7" w:rsidRDefault="001E51C7" w:rsidP="001E51C7">
      <w:pPr>
        <w:keepNext/>
        <w:keepLines/>
        <w:spacing w:after="0" w:line="240" w:lineRule="auto"/>
        <w:jc w:val="center"/>
        <w:rPr>
          <w:rFonts w:ascii="Times New Roman" w:eastAsia="Times New Roman" w:hAnsi="Times New Roman" w:cs="Times New Roman"/>
          <w:sz w:val="24"/>
          <w:szCs w:val="20"/>
          <w:lang w:eastAsia="ru-RU"/>
        </w:rPr>
      </w:pPr>
      <w:r w:rsidRPr="001E51C7">
        <w:rPr>
          <w:rFonts w:ascii="Times New Roman" w:eastAsia="Times New Roman" w:hAnsi="Times New Roman" w:cs="Times New Roman"/>
          <w:sz w:val="24"/>
          <w:szCs w:val="20"/>
          <w:lang w:eastAsia="ru-RU"/>
        </w:rPr>
        <w:t>РОССИЙСКАЯ ФЕДЕРАЦИЯ</w:t>
      </w:r>
      <w:r w:rsidRPr="001E51C7">
        <w:rPr>
          <w:rFonts w:ascii="Times New Roman" w:eastAsia="Times New Roman" w:hAnsi="Times New Roman" w:cs="Times New Roman"/>
          <w:sz w:val="24"/>
          <w:szCs w:val="20"/>
          <w:lang w:eastAsia="ru-RU"/>
        </w:rPr>
        <w:br/>
        <w:t>КРАСНОЯРСКИЙ КРАЙ</w:t>
      </w:r>
    </w:p>
    <w:p w:rsidR="001E51C7" w:rsidRPr="001E51C7" w:rsidRDefault="001E51C7" w:rsidP="001E51C7">
      <w:pPr>
        <w:keepNext/>
        <w:keepLines/>
        <w:spacing w:after="0" w:line="240" w:lineRule="auto"/>
        <w:jc w:val="center"/>
        <w:rPr>
          <w:rFonts w:ascii="Times New Roman" w:eastAsia="Times New Roman" w:hAnsi="Times New Roman" w:cs="Times New Roman"/>
          <w:sz w:val="24"/>
          <w:szCs w:val="20"/>
          <w:lang w:eastAsia="ru-RU"/>
        </w:rPr>
      </w:pPr>
    </w:p>
    <w:p w:rsidR="001E51C7" w:rsidRPr="001E51C7" w:rsidRDefault="001E51C7" w:rsidP="001E51C7">
      <w:pPr>
        <w:keepNext/>
        <w:keepLines/>
        <w:spacing w:after="0" w:line="240" w:lineRule="auto"/>
        <w:jc w:val="center"/>
        <w:outlineLvl w:val="0"/>
        <w:rPr>
          <w:rFonts w:ascii="Times New Roman" w:eastAsia="Times New Roman" w:hAnsi="Times New Roman" w:cs="Times New Roman"/>
          <w:sz w:val="32"/>
          <w:szCs w:val="32"/>
          <w:lang w:eastAsia="ru-RU"/>
        </w:rPr>
      </w:pPr>
      <w:r w:rsidRPr="001E51C7">
        <w:rPr>
          <w:rFonts w:ascii="Times New Roman" w:eastAsia="Times New Roman" w:hAnsi="Times New Roman" w:cs="Times New Roman"/>
          <w:sz w:val="32"/>
          <w:szCs w:val="32"/>
          <w:lang w:eastAsia="ru-RU"/>
        </w:rPr>
        <w:t>АДМИНИСТРАЦИЯ КАЗАЧИНСКОГО РАЙОНА</w:t>
      </w:r>
    </w:p>
    <w:p w:rsidR="001E51C7" w:rsidRPr="001E51C7" w:rsidRDefault="001E51C7" w:rsidP="001E51C7">
      <w:pPr>
        <w:keepNext/>
        <w:keepLines/>
        <w:spacing w:after="0" w:line="240" w:lineRule="auto"/>
        <w:jc w:val="center"/>
        <w:rPr>
          <w:rFonts w:ascii="Times New Roman" w:eastAsia="Times New Roman" w:hAnsi="Times New Roman" w:cs="Times New Roman"/>
          <w:sz w:val="24"/>
          <w:szCs w:val="20"/>
          <w:lang w:eastAsia="ru-RU"/>
        </w:rPr>
      </w:pPr>
    </w:p>
    <w:p w:rsidR="001E51C7" w:rsidRPr="001E51C7" w:rsidRDefault="001E51C7" w:rsidP="001E51C7">
      <w:pPr>
        <w:keepNext/>
        <w:keepLines/>
        <w:spacing w:after="0" w:line="240" w:lineRule="auto"/>
        <w:jc w:val="center"/>
        <w:rPr>
          <w:rFonts w:ascii="Times New Roman" w:eastAsia="Times New Roman" w:hAnsi="Times New Roman" w:cs="Times New Roman"/>
          <w:sz w:val="24"/>
          <w:szCs w:val="20"/>
          <w:lang w:eastAsia="ru-RU"/>
        </w:rPr>
      </w:pPr>
    </w:p>
    <w:p w:rsidR="001E51C7" w:rsidRPr="001E51C7" w:rsidRDefault="001E51C7" w:rsidP="001E51C7">
      <w:pPr>
        <w:keepNext/>
        <w:keepLines/>
        <w:spacing w:after="0" w:line="240" w:lineRule="auto"/>
        <w:jc w:val="center"/>
        <w:outlineLvl w:val="1"/>
        <w:rPr>
          <w:rFonts w:ascii="Times New Roman" w:eastAsia="Times New Roman" w:hAnsi="Times New Roman" w:cs="Times New Roman"/>
          <w:b/>
          <w:sz w:val="32"/>
          <w:szCs w:val="20"/>
          <w:lang w:eastAsia="ru-RU"/>
        </w:rPr>
      </w:pPr>
      <w:r w:rsidRPr="001E51C7">
        <w:rPr>
          <w:rFonts w:ascii="Times New Roman" w:eastAsia="Times New Roman" w:hAnsi="Times New Roman" w:cs="Times New Roman"/>
          <w:b/>
          <w:sz w:val="32"/>
          <w:szCs w:val="20"/>
          <w:lang w:eastAsia="ru-RU"/>
        </w:rPr>
        <w:t xml:space="preserve">РАСПОРЯЖЕНИЕ   </w:t>
      </w:r>
    </w:p>
    <w:p w:rsidR="001E51C7" w:rsidRPr="001E51C7" w:rsidRDefault="001E51C7" w:rsidP="001E51C7">
      <w:pPr>
        <w:keepNext/>
        <w:keepLines/>
        <w:spacing w:after="0" w:line="240" w:lineRule="auto"/>
        <w:rPr>
          <w:rFonts w:ascii="Times New Roman" w:eastAsia="Times New Roman" w:hAnsi="Times New Roman" w:cs="Times New Roman"/>
          <w:sz w:val="24"/>
          <w:szCs w:val="20"/>
          <w:lang w:eastAsia="ru-RU"/>
        </w:rPr>
      </w:pPr>
    </w:p>
    <w:p w:rsidR="001E51C7" w:rsidRPr="001E51C7" w:rsidRDefault="001E51C7" w:rsidP="001E51C7">
      <w:pPr>
        <w:keepNext/>
        <w:keepLines/>
        <w:spacing w:after="0" w:line="240" w:lineRule="auto"/>
        <w:rPr>
          <w:rFonts w:ascii="Times New Roman" w:eastAsia="Times New Roman" w:hAnsi="Times New Roman" w:cs="Times New Roman"/>
          <w:sz w:val="24"/>
          <w:szCs w:val="20"/>
          <w:lang w:eastAsia="ru-RU"/>
        </w:rPr>
      </w:pPr>
    </w:p>
    <w:p w:rsidR="001E51C7" w:rsidRPr="001E51C7" w:rsidRDefault="001E51C7" w:rsidP="001E51C7">
      <w:pPr>
        <w:keepNext/>
        <w:keepLines/>
        <w:spacing w:after="0" w:line="240" w:lineRule="auto"/>
        <w:rPr>
          <w:rFonts w:ascii="Times New Roman" w:eastAsia="Times New Roman" w:hAnsi="Times New Roman" w:cs="Times New Roman"/>
          <w:sz w:val="24"/>
          <w:szCs w:val="20"/>
          <w:lang w:eastAsia="ru-RU"/>
        </w:rPr>
      </w:pPr>
    </w:p>
    <w:tbl>
      <w:tblPr>
        <w:tblW w:w="0" w:type="auto"/>
        <w:tblLayout w:type="fixed"/>
        <w:tblLook w:val="0000" w:firstRow="0" w:lastRow="0" w:firstColumn="0" w:lastColumn="0" w:noHBand="0" w:noVBand="0"/>
      </w:tblPr>
      <w:tblGrid>
        <w:gridCol w:w="3096"/>
        <w:gridCol w:w="3096"/>
        <w:gridCol w:w="3096"/>
      </w:tblGrid>
      <w:tr w:rsidR="001E51C7" w:rsidRPr="001E51C7" w:rsidTr="00796DFF">
        <w:trPr>
          <w:trHeight w:val="877"/>
        </w:trPr>
        <w:tc>
          <w:tcPr>
            <w:tcW w:w="3096" w:type="dxa"/>
          </w:tcPr>
          <w:p w:rsidR="001E51C7" w:rsidRPr="001E51C7" w:rsidRDefault="001E51C7" w:rsidP="001E51C7">
            <w:pPr>
              <w:keepNext/>
              <w:keepLines/>
              <w:spacing w:after="0" w:line="240" w:lineRule="auto"/>
              <w:jc w:val="both"/>
              <w:rPr>
                <w:rFonts w:ascii="Times New Roman" w:eastAsia="Times New Roman" w:hAnsi="Times New Roman" w:cs="Times New Roman"/>
                <w:sz w:val="24"/>
                <w:szCs w:val="24"/>
                <w:lang w:eastAsia="ru-RU"/>
              </w:rPr>
            </w:pPr>
            <w:r w:rsidRPr="001E51C7">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1</w:t>
            </w:r>
            <w:r w:rsidRPr="001E51C7">
              <w:rPr>
                <w:rFonts w:ascii="Times New Roman" w:eastAsia="Times New Roman" w:hAnsi="Times New Roman" w:cs="Times New Roman"/>
                <w:sz w:val="24"/>
                <w:szCs w:val="24"/>
                <w:lang w:eastAsia="ru-RU"/>
              </w:rPr>
              <w:t xml:space="preserve">1.2020  </w:t>
            </w:r>
          </w:p>
        </w:tc>
        <w:tc>
          <w:tcPr>
            <w:tcW w:w="3096" w:type="dxa"/>
          </w:tcPr>
          <w:p w:rsidR="001E51C7" w:rsidRPr="001E51C7" w:rsidRDefault="001E51C7" w:rsidP="001E51C7">
            <w:pPr>
              <w:keepNext/>
              <w:keepLines/>
              <w:spacing w:after="0" w:line="240" w:lineRule="auto"/>
              <w:jc w:val="both"/>
              <w:rPr>
                <w:rFonts w:ascii="Times New Roman" w:eastAsia="Times New Roman" w:hAnsi="Times New Roman" w:cs="Times New Roman"/>
                <w:sz w:val="24"/>
                <w:szCs w:val="24"/>
                <w:lang w:eastAsia="ru-RU"/>
              </w:rPr>
            </w:pPr>
            <w:r w:rsidRPr="001E51C7">
              <w:rPr>
                <w:rFonts w:ascii="Times New Roman" w:eastAsia="Times New Roman" w:hAnsi="Times New Roman" w:cs="Times New Roman"/>
                <w:sz w:val="24"/>
                <w:szCs w:val="24"/>
                <w:lang w:eastAsia="ru-RU"/>
              </w:rPr>
              <w:t xml:space="preserve">         с. Казачинское</w:t>
            </w:r>
          </w:p>
        </w:tc>
        <w:tc>
          <w:tcPr>
            <w:tcW w:w="3096" w:type="dxa"/>
          </w:tcPr>
          <w:p w:rsidR="001E51C7" w:rsidRPr="001E51C7" w:rsidRDefault="001E51C7" w:rsidP="001E51C7">
            <w:pPr>
              <w:keepNext/>
              <w:keepLines/>
              <w:spacing w:after="0" w:line="240" w:lineRule="auto"/>
              <w:jc w:val="both"/>
              <w:rPr>
                <w:rFonts w:ascii="Times New Roman" w:eastAsia="Times New Roman" w:hAnsi="Times New Roman" w:cs="Times New Roman"/>
                <w:sz w:val="24"/>
                <w:szCs w:val="24"/>
                <w:lang w:eastAsia="ru-RU"/>
              </w:rPr>
            </w:pPr>
            <w:r w:rsidRPr="001E51C7">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289</w:t>
            </w:r>
            <w:r w:rsidRPr="001E51C7">
              <w:rPr>
                <w:rFonts w:ascii="Times New Roman" w:eastAsia="Times New Roman" w:hAnsi="Times New Roman" w:cs="Times New Roman"/>
                <w:sz w:val="24"/>
                <w:szCs w:val="24"/>
                <w:lang w:eastAsia="ru-RU"/>
              </w:rPr>
              <w:t>-р</w:t>
            </w:r>
          </w:p>
        </w:tc>
      </w:tr>
    </w:tbl>
    <w:p w:rsidR="0054161B" w:rsidRPr="00667A1D" w:rsidRDefault="0054161B" w:rsidP="004C0682">
      <w:pPr>
        <w:keepNext/>
        <w:keepLines/>
        <w:autoSpaceDE w:val="0"/>
        <w:autoSpaceDN w:val="0"/>
        <w:adjustRightInd w:val="0"/>
        <w:spacing w:after="0" w:line="240" w:lineRule="auto"/>
        <w:ind w:firstLine="539"/>
        <w:jc w:val="both"/>
        <w:rPr>
          <w:rFonts w:ascii="Times New Roman" w:hAnsi="Times New Roman" w:cs="Times New Roman"/>
          <w:bCs/>
          <w:sz w:val="24"/>
          <w:szCs w:val="24"/>
        </w:rPr>
      </w:pPr>
    </w:p>
    <w:p w:rsidR="0054161B" w:rsidRPr="00667A1D" w:rsidRDefault="0054161B" w:rsidP="004C0682">
      <w:pPr>
        <w:keepNext/>
        <w:keepLines/>
        <w:autoSpaceDE w:val="0"/>
        <w:autoSpaceDN w:val="0"/>
        <w:adjustRightInd w:val="0"/>
        <w:spacing w:after="0" w:line="240" w:lineRule="auto"/>
        <w:ind w:firstLine="539"/>
        <w:jc w:val="both"/>
        <w:rPr>
          <w:rFonts w:ascii="Times New Roman" w:hAnsi="Times New Roman" w:cs="Times New Roman"/>
          <w:bCs/>
          <w:sz w:val="24"/>
          <w:szCs w:val="24"/>
        </w:rPr>
      </w:pPr>
    </w:p>
    <w:p w:rsidR="0054161B" w:rsidRPr="00667A1D" w:rsidRDefault="0054161B" w:rsidP="004C0682">
      <w:pPr>
        <w:keepNext/>
        <w:keepLines/>
        <w:autoSpaceDE w:val="0"/>
        <w:autoSpaceDN w:val="0"/>
        <w:adjustRightInd w:val="0"/>
        <w:spacing w:after="0" w:line="240" w:lineRule="auto"/>
        <w:ind w:firstLine="539"/>
        <w:jc w:val="both"/>
        <w:rPr>
          <w:rFonts w:ascii="Times New Roman" w:hAnsi="Times New Roman" w:cs="Times New Roman"/>
          <w:bCs/>
          <w:sz w:val="24"/>
          <w:szCs w:val="24"/>
        </w:rPr>
      </w:pPr>
    </w:p>
    <w:p w:rsidR="00AC0388" w:rsidRDefault="004C0682" w:rsidP="00667A1D">
      <w:pPr>
        <w:keepNext/>
        <w:keepLines/>
        <w:autoSpaceDE w:val="0"/>
        <w:autoSpaceDN w:val="0"/>
        <w:adjustRightInd w:val="0"/>
        <w:spacing w:after="0" w:line="240" w:lineRule="auto"/>
        <w:ind w:firstLine="539"/>
        <w:jc w:val="both"/>
        <w:rPr>
          <w:rFonts w:ascii="Times New Roman" w:hAnsi="Times New Roman" w:cs="Times New Roman"/>
          <w:bCs/>
          <w:sz w:val="24"/>
          <w:szCs w:val="24"/>
        </w:rPr>
      </w:pPr>
      <w:r w:rsidRPr="00667A1D">
        <w:rPr>
          <w:rFonts w:ascii="Times New Roman" w:hAnsi="Times New Roman" w:cs="Times New Roman"/>
          <w:bCs/>
          <w:sz w:val="24"/>
          <w:szCs w:val="24"/>
        </w:rPr>
        <w:t>В соответствии с пунктом 2 статьи</w:t>
      </w:r>
      <w:r w:rsidR="008735C3">
        <w:rPr>
          <w:rFonts w:ascii="Times New Roman" w:hAnsi="Times New Roman" w:cs="Times New Roman"/>
          <w:bCs/>
          <w:sz w:val="24"/>
          <w:szCs w:val="24"/>
        </w:rPr>
        <w:t xml:space="preserve"> </w:t>
      </w:r>
      <w:r w:rsidRPr="00667A1D">
        <w:rPr>
          <w:rFonts w:ascii="Times New Roman" w:hAnsi="Times New Roman" w:cs="Times New Roman"/>
          <w:bCs/>
          <w:sz w:val="24"/>
          <w:szCs w:val="24"/>
        </w:rPr>
        <w:t>172</w:t>
      </w:r>
      <w:r w:rsidR="005C36DA" w:rsidRPr="00667A1D">
        <w:rPr>
          <w:rFonts w:ascii="Times New Roman" w:hAnsi="Times New Roman" w:cs="Times New Roman"/>
          <w:bCs/>
          <w:sz w:val="24"/>
          <w:szCs w:val="24"/>
        </w:rPr>
        <w:t xml:space="preserve"> Бюджетного кодекса Российской Федерации, </w:t>
      </w:r>
      <w:hyperlink r:id="rId9" w:history="1">
        <w:r w:rsidR="005C36DA" w:rsidRPr="00667A1D">
          <w:rPr>
            <w:rFonts w:ascii="Times New Roman" w:hAnsi="Times New Roman" w:cs="Times New Roman"/>
            <w:bCs/>
            <w:sz w:val="24"/>
            <w:szCs w:val="24"/>
          </w:rPr>
          <w:t xml:space="preserve">статьей </w:t>
        </w:r>
        <w:r w:rsidR="00330CC0" w:rsidRPr="00667A1D">
          <w:rPr>
            <w:rFonts w:ascii="Times New Roman" w:hAnsi="Times New Roman" w:cs="Times New Roman"/>
            <w:bCs/>
            <w:sz w:val="24"/>
            <w:szCs w:val="24"/>
          </w:rPr>
          <w:t>57</w:t>
        </w:r>
      </w:hyperlink>
      <w:r w:rsidR="008735C3">
        <w:rPr>
          <w:rFonts w:ascii="Times New Roman" w:hAnsi="Times New Roman" w:cs="Times New Roman"/>
          <w:bCs/>
          <w:sz w:val="24"/>
          <w:szCs w:val="24"/>
        </w:rPr>
        <w:t xml:space="preserve"> </w:t>
      </w:r>
      <w:r w:rsidR="005C36DA" w:rsidRPr="00667A1D">
        <w:rPr>
          <w:rFonts w:ascii="Times New Roman" w:hAnsi="Times New Roman" w:cs="Times New Roman"/>
          <w:bCs/>
          <w:sz w:val="24"/>
          <w:szCs w:val="24"/>
        </w:rPr>
        <w:t xml:space="preserve">Устава </w:t>
      </w:r>
      <w:r w:rsidRPr="00667A1D">
        <w:rPr>
          <w:rFonts w:ascii="Times New Roman" w:hAnsi="Times New Roman" w:cs="Times New Roman"/>
          <w:bCs/>
          <w:sz w:val="24"/>
          <w:szCs w:val="24"/>
        </w:rPr>
        <w:t>Казачинского района,</w:t>
      </w:r>
      <w:r w:rsidR="008735C3">
        <w:rPr>
          <w:rFonts w:ascii="Times New Roman" w:hAnsi="Times New Roman" w:cs="Times New Roman"/>
          <w:bCs/>
          <w:sz w:val="24"/>
          <w:szCs w:val="24"/>
        </w:rPr>
        <w:t xml:space="preserve"> </w:t>
      </w:r>
      <w:r w:rsidR="005C36DA" w:rsidRPr="00667A1D">
        <w:rPr>
          <w:rFonts w:ascii="Times New Roman" w:hAnsi="Times New Roman" w:cs="Times New Roman"/>
          <w:bCs/>
          <w:sz w:val="24"/>
          <w:szCs w:val="24"/>
        </w:rPr>
        <w:t xml:space="preserve">Постановлением </w:t>
      </w:r>
      <w:r w:rsidRPr="00667A1D">
        <w:rPr>
          <w:rFonts w:ascii="Times New Roman" w:hAnsi="Times New Roman" w:cs="Times New Roman"/>
          <w:bCs/>
          <w:sz w:val="24"/>
          <w:szCs w:val="24"/>
        </w:rPr>
        <w:t>администрации Казачинского района от 08.09.2014 №513</w:t>
      </w:r>
      <w:r w:rsidR="005C36DA" w:rsidRPr="00667A1D">
        <w:rPr>
          <w:rFonts w:ascii="Times New Roman" w:hAnsi="Times New Roman" w:cs="Times New Roman"/>
          <w:bCs/>
          <w:sz w:val="24"/>
          <w:szCs w:val="24"/>
        </w:rPr>
        <w:t>-п "</w:t>
      </w:r>
      <w:r w:rsidRPr="00667A1D">
        <w:rPr>
          <w:rFonts w:ascii="Times New Roman" w:hAnsi="Times New Roman" w:cs="Times New Roman"/>
          <w:bCs/>
          <w:sz w:val="24"/>
          <w:szCs w:val="24"/>
        </w:rPr>
        <w:t>О порядке составления проекта решения о районном бюджете на очередной финансовый год и плановый период</w:t>
      </w:r>
      <w:r w:rsidR="005C36DA" w:rsidRPr="00667A1D">
        <w:rPr>
          <w:rFonts w:ascii="Times New Roman" w:hAnsi="Times New Roman" w:cs="Times New Roman"/>
          <w:bCs/>
          <w:sz w:val="24"/>
          <w:szCs w:val="24"/>
        </w:rPr>
        <w:t>"</w:t>
      </w:r>
      <w:r w:rsidR="00AC0388">
        <w:rPr>
          <w:rFonts w:ascii="Times New Roman" w:hAnsi="Times New Roman" w:cs="Times New Roman"/>
          <w:bCs/>
          <w:sz w:val="24"/>
          <w:szCs w:val="24"/>
        </w:rPr>
        <w:t>, руководствуясь статьей 21 Устава Казачинского района:</w:t>
      </w:r>
    </w:p>
    <w:p w:rsidR="005C36DA" w:rsidRPr="00712B69" w:rsidRDefault="00AC0388" w:rsidP="00667A1D">
      <w:pPr>
        <w:keepNext/>
        <w:keepLines/>
        <w:autoSpaceDE w:val="0"/>
        <w:autoSpaceDN w:val="0"/>
        <w:adjustRightInd w:val="0"/>
        <w:spacing w:after="0" w:line="240" w:lineRule="auto"/>
        <w:ind w:firstLine="539"/>
        <w:jc w:val="both"/>
        <w:rPr>
          <w:rFonts w:ascii="Times New Roman" w:hAnsi="Times New Roman" w:cs="Times New Roman"/>
          <w:bCs/>
          <w:sz w:val="24"/>
          <w:szCs w:val="24"/>
        </w:rPr>
      </w:pPr>
      <w:r w:rsidRPr="00712B69">
        <w:rPr>
          <w:rFonts w:ascii="Times New Roman" w:hAnsi="Times New Roman" w:cs="Times New Roman"/>
          <w:bCs/>
          <w:sz w:val="24"/>
          <w:szCs w:val="24"/>
        </w:rPr>
        <w:t>1.О</w:t>
      </w:r>
      <w:r w:rsidR="005C36DA" w:rsidRPr="00712B69">
        <w:rPr>
          <w:rFonts w:ascii="Times New Roman" w:hAnsi="Times New Roman" w:cs="Times New Roman"/>
          <w:bCs/>
          <w:sz w:val="24"/>
          <w:szCs w:val="24"/>
        </w:rPr>
        <w:t>добр</w:t>
      </w:r>
      <w:r w:rsidR="004C0682" w:rsidRPr="00712B69">
        <w:rPr>
          <w:rFonts w:ascii="Times New Roman" w:hAnsi="Times New Roman" w:cs="Times New Roman"/>
          <w:bCs/>
          <w:sz w:val="24"/>
          <w:szCs w:val="24"/>
        </w:rPr>
        <w:t xml:space="preserve">ить </w:t>
      </w:r>
      <w:r w:rsidR="005C36DA" w:rsidRPr="00712B69">
        <w:rPr>
          <w:rFonts w:ascii="Times New Roman" w:hAnsi="Times New Roman" w:cs="Times New Roman"/>
          <w:bCs/>
          <w:sz w:val="24"/>
          <w:szCs w:val="24"/>
        </w:rPr>
        <w:t>основные</w:t>
      </w:r>
      <w:r w:rsidR="00330CC0" w:rsidRPr="00712B69">
        <w:rPr>
          <w:rFonts w:ascii="Times New Roman" w:hAnsi="Times New Roman" w:cs="Times New Roman"/>
          <w:bCs/>
          <w:sz w:val="24"/>
          <w:szCs w:val="24"/>
        </w:rPr>
        <w:t xml:space="preserve"> направления бюджетной</w:t>
      </w:r>
      <w:r w:rsidR="005C36DA" w:rsidRPr="00712B69">
        <w:rPr>
          <w:rFonts w:ascii="Times New Roman" w:hAnsi="Times New Roman" w:cs="Times New Roman"/>
          <w:bCs/>
          <w:sz w:val="24"/>
          <w:szCs w:val="24"/>
        </w:rPr>
        <w:t xml:space="preserve"> и налоговой политики </w:t>
      </w:r>
      <w:r w:rsidR="004C0682" w:rsidRPr="00712B69">
        <w:rPr>
          <w:rFonts w:ascii="Times New Roman" w:hAnsi="Times New Roman" w:cs="Times New Roman"/>
          <w:bCs/>
          <w:sz w:val="24"/>
          <w:szCs w:val="24"/>
        </w:rPr>
        <w:t>Казачинского района</w:t>
      </w:r>
      <w:r w:rsidR="005C36DA" w:rsidRPr="00712B69">
        <w:rPr>
          <w:rFonts w:ascii="Times New Roman" w:hAnsi="Times New Roman" w:cs="Times New Roman"/>
          <w:bCs/>
          <w:sz w:val="24"/>
          <w:szCs w:val="24"/>
        </w:rPr>
        <w:t xml:space="preserve"> на 20</w:t>
      </w:r>
      <w:r w:rsidR="003B3B30" w:rsidRPr="00712B69">
        <w:rPr>
          <w:rFonts w:ascii="Times New Roman" w:hAnsi="Times New Roman" w:cs="Times New Roman"/>
          <w:bCs/>
          <w:sz w:val="24"/>
          <w:szCs w:val="24"/>
        </w:rPr>
        <w:t>2</w:t>
      </w:r>
      <w:r w:rsidR="008735C3">
        <w:rPr>
          <w:rFonts w:ascii="Times New Roman" w:hAnsi="Times New Roman" w:cs="Times New Roman"/>
          <w:bCs/>
          <w:sz w:val="24"/>
          <w:szCs w:val="24"/>
        </w:rPr>
        <w:t>1</w:t>
      </w:r>
      <w:r w:rsidR="00970336" w:rsidRPr="00712B69">
        <w:rPr>
          <w:rFonts w:ascii="Times New Roman" w:hAnsi="Times New Roman" w:cs="Times New Roman"/>
          <w:bCs/>
          <w:sz w:val="24"/>
          <w:szCs w:val="24"/>
        </w:rPr>
        <w:t xml:space="preserve"> год и плановый период 202</w:t>
      </w:r>
      <w:r w:rsidR="008735C3">
        <w:rPr>
          <w:rFonts w:ascii="Times New Roman" w:hAnsi="Times New Roman" w:cs="Times New Roman"/>
          <w:bCs/>
          <w:sz w:val="24"/>
          <w:szCs w:val="24"/>
        </w:rPr>
        <w:t>2</w:t>
      </w:r>
      <w:r w:rsidR="00970336" w:rsidRPr="00712B69">
        <w:rPr>
          <w:rFonts w:ascii="Times New Roman" w:hAnsi="Times New Roman" w:cs="Times New Roman"/>
          <w:bCs/>
          <w:sz w:val="24"/>
          <w:szCs w:val="24"/>
        </w:rPr>
        <w:t xml:space="preserve"> - 202</w:t>
      </w:r>
      <w:r w:rsidR="008735C3">
        <w:rPr>
          <w:rFonts w:ascii="Times New Roman" w:hAnsi="Times New Roman" w:cs="Times New Roman"/>
          <w:bCs/>
          <w:sz w:val="24"/>
          <w:szCs w:val="24"/>
        </w:rPr>
        <w:t>3</w:t>
      </w:r>
      <w:r w:rsidR="005C36DA" w:rsidRPr="00712B69">
        <w:rPr>
          <w:rFonts w:ascii="Times New Roman" w:hAnsi="Times New Roman" w:cs="Times New Roman"/>
          <w:bCs/>
          <w:sz w:val="24"/>
          <w:szCs w:val="24"/>
        </w:rPr>
        <w:t xml:space="preserve"> годов</w:t>
      </w:r>
      <w:r w:rsidR="004C0682" w:rsidRPr="00712B69">
        <w:rPr>
          <w:rFonts w:ascii="Times New Roman" w:hAnsi="Times New Roman" w:cs="Times New Roman"/>
          <w:bCs/>
          <w:sz w:val="24"/>
          <w:szCs w:val="24"/>
        </w:rPr>
        <w:t xml:space="preserve"> согласно приложению.</w:t>
      </w:r>
    </w:p>
    <w:p w:rsidR="005C36DA" w:rsidRPr="00712B69" w:rsidRDefault="005C36DA" w:rsidP="00667A1D">
      <w:pPr>
        <w:keepNext/>
        <w:keepLines/>
        <w:autoSpaceDE w:val="0"/>
        <w:autoSpaceDN w:val="0"/>
        <w:adjustRightInd w:val="0"/>
        <w:spacing w:after="0" w:line="240" w:lineRule="auto"/>
        <w:ind w:firstLine="539"/>
        <w:jc w:val="both"/>
        <w:rPr>
          <w:rFonts w:ascii="Times New Roman" w:hAnsi="Times New Roman" w:cs="Times New Roman"/>
          <w:bCs/>
          <w:sz w:val="24"/>
          <w:szCs w:val="24"/>
        </w:rPr>
      </w:pPr>
      <w:r w:rsidRPr="00712B69">
        <w:rPr>
          <w:rFonts w:ascii="Times New Roman" w:hAnsi="Times New Roman" w:cs="Times New Roman"/>
          <w:bCs/>
          <w:sz w:val="24"/>
          <w:szCs w:val="24"/>
        </w:rPr>
        <w:t xml:space="preserve">2. </w:t>
      </w:r>
      <w:r w:rsidR="00330CC0" w:rsidRPr="00712B69">
        <w:rPr>
          <w:rFonts w:ascii="Times New Roman" w:hAnsi="Times New Roman" w:cs="Times New Roman"/>
          <w:bCs/>
          <w:sz w:val="24"/>
          <w:szCs w:val="24"/>
        </w:rPr>
        <w:t>Финансовому управлению администрации Казачинского района</w:t>
      </w:r>
      <w:r w:rsidRPr="00712B69">
        <w:rPr>
          <w:rFonts w:ascii="Times New Roman" w:hAnsi="Times New Roman" w:cs="Times New Roman"/>
          <w:bCs/>
          <w:sz w:val="24"/>
          <w:szCs w:val="24"/>
        </w:rPr>
        <w:t xml:space="preserve"> в срок </w:t>
      </w:r>
      <w:r w:rsidR="003B3B30" w:rsidRPr="00712B69">
        <w:rPr>
          <w:rFonts w:ascii="Times New Roman" w:hAnsi="Times New Roman" w:cs="Times New Roman"/>
          <w:bCs/>
          <w:sz w:val="24"/>
          <w:szCs w:val="24"/>
        </w:rPr>
        <w:t>не позднее</w:t>
      </w:r>
      <w:r w:rsidRPr="00712B69">
        <w:rPr>
          <w:rFonts w:ascii="Times New Roman" w:hAnsi="Times New Roman" w:cs="Times New Roman"/>
          <w:bCs/>
          <w:sz w:val="24"/>
          <w:szCs w:val="24"/>
        </w:rPr>
        <w:t xml:space="preserve"> 15 </w:t>
      </w:r>
      <w:r w:rsidR="0054161B" w:rsidRPr="00712B69">
        <w:rPr>
          <w:rFonts w:ascii="Times New Roman" w:hAnsi="Times New Roman" w:cs="Times New Roman"/>
          <w:bCs/>
          <w:sz w:val="24"/>
          <w:szCs w:val="24"/>
        </w:rPr>
        <w:t>ноября</w:t>
      </w:r>
      <w:r w:rsidR="008735C3">
        <w:rPr>
          <w:rFonts w:ascii="Times New Roman" w:hAnsi="Times New Roman" w:cs="Times New Roman"/>
          <w:bCs/>
          <w:sz w:val="24"/>
          <w:szCs w:val="24"/>
        </w:rPr>
        <w:t xml:space="preserve"> 2020</w:t>
      </w:r>
      <w:r w:rsidRPr="00712B69">
        <w:rPr>
          <w:rFonts w:ascii="Times New Roman" w:hAnsi="Times New Roman" w:cs="Times New Roman"/>
          <w:bCs/>
          <w:sz w:val="24"/>
          <w:szCs w:val="24"/>
        </w:rPr>
        <w:t xml:space="preserve"> года обеспечить в установленном порядке внесение на рассмотрение </w:t>
      </w:r>
      <w:r w:rsidR="00330CC0" w:rsidRPr="00712B69">
        <w:rPr>
          <w:rFonts w:ascii="Times New Roman" w:hAnsi="Times New Roman" w:cs="Times New Roman"/>
          <w:bCs/>
          <w:sz w:val="24"/>
          <w:szCs w:val="24"/>
        </w:rPr>
        <w:t>Казачинского районного Совета депутатов проект решения</w:t>
      </w:r>
      <w:r w:rsidRPr="00712B69">
        <w:rPr>
          <w:rFonts w:ascii="Times New Roman" w:hAnsi="Times New Roman" w:cs="Times New Roman"/>
          <w:bCs/>
          <w:sz w:val="24"/>
          <w:szCs w:val="24"/>
        </w:rPr>
        <w:t xml:space="preserve"> "О </w:t>
      </w:r>
      <w:r w:rsidR="00330CC0" w:rsidRPr="00712B69">
        <w:rPr>
          <w:rFonts w:ascii="Times New Roman" w:hAnsi="Times New Roman" w:cs="Times New Roman"/>
          <w:bCs/>
          <w:sz w:val="24"/>
          <w:szCs w:val="24"/>
        </w:rPr>
        <w:t>районном</w:t>
      </w:r>
      <w:r w:rsidR="00970336" w:rsidRPr="00712B69">
        <w:rPr>
          <w:rFonts w:ascii="Times New Roman" w:hAnsi="Times New Roman" w:cs="Times New Roman"/>
          <w:bCs/>
          <w:sz w:val="24"/>
          <w:szCs w:val="24"/>
        </w:rPr>
        <w:t xml:space="preserve"> бюджете на 20</w:t>
      </w:r>
      <w:r w:rsidR="008735C3">
        <w:rPr>
          <w:rFonts w:ascii="Times New Roman" w:hAnsi="Times New Roman" w:cs="Times New Roman"/>
          <w:bCs/>
          <w:sz w:val="24"/>
          <w:szCs w:val="24"/>
        </w:rPr>
        <w:t>21</w:t>
      </w:r>
      <w:r w:rsidR="003B3B30" w:rsidRPr="00712B69">
        <w:rPr>
          <w:rFonts w:ascii="Times New Roman" w:hAnsi="Times New Roman" w:cs="Times New Roman"/>
          <w:bCs/>
          <w:sz w:val="24"/>
          <w:szCs w:val="24"/>
        </w:rPr>
        <w:t xml:space="preserve"> </w:t>
      </w:r>
      <w:r w:rsidR="00970336" w:rsidRPr="00712B69">
        <w:rPr>
          <w:rFonts w:ascii="Times New Roman" w:hAnsi="Times New Roman" w:cs="Times New Roman"/>
          <w:bCs/>
          <w:sz w:val="24"/>
          <w:szCs w:val="24"/>
        </w:rPr>
        <w:t>год и плановый период 202</w:t>
      </w:r>
      <w:r w:rsidR="008735C3">
        <w:rPr>
          <w:rFonts w:ascii="Times New Roman" w:hAnsi="Times New Roman" w:cs="Times New Roman"/>
          <w:bCs/>
          <w:sz w:val="24"/>
          <w:szCs w:val="24"/>
        </w:rPr>
        <w:t>2</w:t>
      </w:r>
      <w:r w:rsidR="00970336" w:rsidRPr="00712B69">
        <w:rPr>
          <w:rFonts w:ascii="Times New Roman" w:hAnsi="Times New Roman" w:cs="Times New Roman"/>
          <w:bCs/>
          <w:sz w:val="24"/>
          <w:szCs w:val="24"/>
        </w:rPr>
        <w:t xml:space="preserve"> - 202</w:t>
      </w:r>
      <w:r w:rsidR="008735C3">
        <w:rPr>
          <w:rFonts w:ascii="Times New Roman" w:hAnsi="Times New Roman" w:cs="Times New Roman"/>
          <w:bCs/>
          <w:sz w:val="24"/>
          <w:szCs w:val="24"/>
        </w:rPr>
        <w:t>3</w:t>
      </w:r>
      <w:r w:rsidRPr="00712B69">
        <w:rPr>
          <w:rFonts w:ascii="Times New Roman" w:hAnsi="Times New Roman" w:cs="Times New Roman"/>
          <w:bCs/>
          <w:sz w:val="24"/>
          <w:szCs w:val="24"/>
        </w:rPr>
        <w:t xml:space="preserve"> годов.</w:t>
      </w:r>
    </w:p>
    <w:p w:rsidR="005C36DA" w:rsidRPr="00712B69" w:rsidRDefault="00330CC0" w:rsidP="00667A1D">
      <w:pPr>
        <w:keepNext/>
        <w:keepLines/>
        <w:autoSpaceDE w:val="0"/>
        <w:autoSpaceDN w:val="0"/>
        <w:adjustRightInd w:val="0"/>
        <w:spacing w:after="0" w:line="240" w:lineRule="auto"/>
        <w:ind w:firstLine="539"/>
        <w:jc w:val="both"/>
        <w:rPr>
          <w:rFonts w:ascii="Times New Roman" w:hAnsi="Times New Roman" w:cs="Times New Roman"/>
          <w:bCs/>
          <w:sz w:val="24"/>
          <w:szCs w:val="24"/>
        </w:rPr>
      </w:pPr>
      <w:r w:rsidRPr="00712B69">
        <w:rPr>
          <w:rFonts w:ascii="Times New Roman" w:hAnsi="Times New Roman" w:cs="Times New Roman"/>
          <w:bCs/>
          <w:sz w:val="24"/>
          <w:szCs w:val="24"/>
        </w:rPr>
        <w:t>3</w:t>
      </w:r>
      <w:r w:rsidR="005C36DA" w:rsidRPr="00712B69">
        <w:rPr>
          <w:rFonts w:ascii="Times New Roman" w:hAnsi="Times New Roman" w:cs="Times New Roman"/>
          <w:bCs/>
          <w:sz w:val="24"/>
          <w:szCs w:val="24"/>
        </w:rPr>
        <w:t>. Контроль за выполнением Распоряжения оставляю за собой.</w:t>
      </w:r>
    </w:p>
    <w:p w:rsidR="005C36DA" w:rsidRPr="00712B69" w:rsidRDefault="00330CC0" w:rsidP="00667A1D">
      <w:pPr>
        <w:keepNext/>
        <w:keepLines/>
        <w:autoSpaceDE w:val="0"/>
        <w:autoSpaceDN w:val="0"/>
        <w:adjustRightInd w:val="0"/>
        <w:spacing w:after="0" w:line="240" w:lineRule="auto"/>
        <w:ind w:firstLine="539"/>
        <w:jc w:val="both"/>
        <w:rPr>
          <w:rFonts w:ascii="Times New Roman" w:hAnsi="Times New Roman" w:cs="Times New Roman"/>
          <w:bCs/>
          <w:sz w:val="24"/>
          <w:szCs w:val="24"/>
        </w:rPr>
      </w:pPr>
      <w:r w:rsidRPr="00712B69">
        <w:rPr>
          <w:rFonts w:ascii="Times New Roman" w:hAnsi="Times New Roman" w:cs="Times New Roman"/>
          <w:bCs/>
          <w:sz w:val="24"/>
          <w:szCs w:val="24"/>
        </w:rPr>
        <w:t>4</w:t>
      </w:r>
      <w:r w:rsidR="005C36DA" w:rsidRPr="00712B69">
        <w:rPr>
          <w:rFonts w:ascii="Times New Roman" w:hAnsi="Times New Roman" w:cs="Times New Roman"/>
          <w:bCs/>
          <w:sz w:val="24"/>
          <w:szCs w:val="24"/>
        </w:rPr>
        <w:t>. Распоряжение вступает в силу со дня подписания.</w:t>
      </w:r>
    </w:p>
    <w:p w:rsidR="00330CC0" w:rsidRDefault="00330CC0" w:rsidP="003B3B30">
      <w:pPr>
        <w:spacing w:after="0" w:line="240" w:lineRule="auto"/>
        <w:jc w:val="right"/>
        <w:rPr>
          <w:rFonts w:ascii="Times New Roman" w:hAnsi="Times New Roman" w:cs="Times New Roman"/>
          <w:sz w:val="24"/>
          <w:szCs w:val="24"/>
        </w:rPr>
      </w:pPr>
    </w:p>
    <w:p w:rsidR="008735C3" w:rsidRDefault="008735C3" w:rsidP="003B3B30">
      <w:pPr>
        <w:spacing w:after="0" w:line="240" w:lineRule="auto"/>
        <w:jc w:val="right"/>
        <w:rPr>
          <w:rFonts w:ascii="Times New Roman" w:hAnsi="Times New Roman" w:cs="Times New Roman"/>
          <w:sz w:val="24"/>
          <w:szCs w:val="24"/>
        </w:rPr>
      </w:pPr>
    </w:p>
    <w:p w:rsidR="008735C3" w:rsidRDefault="008735C3" w:rsidP="003B3B30">
      <w:pPr>
        <w:spacing w:after="0" w:line="240" w:lineRule="auto"/>
        <w:jc w:val="right"/>
        <w:rPr>
          <w:rFonts w:ascii="Times New Roman" w:hAnsi="Times New Roman" w:cs="Times New Roman"/>
          <w:sz w:val="24"/>
          <w:szCs w:val="24"/>
        </w:rPr>
      </w:pPr>
    </w:p>
    <w:p w:rsidR="008735C3" w:rsidRDefault="008735C3" w:rsidP="003B3B30">
      <w:pPr>
        <w:spacing w:after="0" w:line="240" w:lineRule="auto"/>
        <w:jc w:val="right"/>
        <w:rPr>
          <w:rFonts w:ascii="Times New Roman" w:hAnsi="Times New Roman" w:cs="Times New Roman"/>
          <w:sz w:val="24"/>
          <w:szCs w:val="24"/>
        </w:rPr>
      </w:pPr>
    </w:p>
    <w:p w:rsidR="008735C3" w:rsidRDefault="008735C3" w:rsidP="003B3B30">
      <w:pPr>
        <w:spacing w:after="0" w:line="240" w:lineRule="auto"/>
        <w:jc w:val="right"/>
        <w:rPr>
          <w:rFonts w:ascii="Times New Roman" w:hAnsi="Times New Roman" w:cs="Times New Roman"/>
          <w:sz w:val="24"/>
          <w:szCs w:val="24"/>
        </w:rPr>
      </w:pPr>
    </w:p>
    <w:p w:rsidR="008735C3" w:rsidRPr="00712B69" w:rsidRDefault="008735C3" w:rsidP="003B3B30">
      <w:pPr>
        <w:spacing w:after="0" w:line="240" w:lineRule="auto"/>
        <w:jc w:val="right"/>
        <w:rPr>
          <w:rFonts w:ascii="Times New Roman" w:hAnsi="Times New Roman" w:cs="Times New Roman"/>
          <w:sz w:val="24"/>
          <w:szCs w:val="24"/>
        </w:rPr>
      </w:pPr>
    </w:p>
    <w:p w:rsidR="00330CC0" w:rsidRPr="00712B69" w:rsidRDefault="00330CC0" w:rsidP="003B3B30">
      <w:pPr>
        <w:spacing w:after="0" w:line="240" w:lineRule="auto"/>
        <w:jc w:val="right"/>
        <w:rPr>
          <w:rFonts w:ascii="Times New Roman" w:hAnsi="Times New Roman" w:cs="Times New Roman"/>
          <w:sz w:val="24"/>
          <w:szCs w:val="24"/>
        </w:rPr>
      </w:pPr>
    </w:p>
    <w:p w:rsidR="00330CC0" w:rsidRPr="00712B69" w:rsidRDefault="008735C3" w:rsidP="008735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r w:rsidR="003B3B30" w:rsidRPr="00712B69">
        <w:rPr>
          <w:rFonts w:ascii="Times New Roman" w:hAnsi="Times New Roman" w:cs="Times New Roman"/>
          <w:sz w:val="24"/>
          <w:szCs w:val="24"/>
        </w:rPr>
        <w:t>лав</w:t>
      </w:r>
      <w:r>
        <w:rPr>
          <w:rFonts w:ascii="Times New Roman" w:hAnsi="Times New Roman" w:cs="Times New Roman"/>
          <w:sz w:val="24"/>
          <w:szCs w:val="24"/>
        </w:rPr>
        <w:t>а</w:t>
      </w:r>
      <w:r w:rsidR="003B3B30" w:rsidRPr="00712B69">
        <w:rPr>
          <w:rFonts w:ascii="Times New Roman" w:hAnsi="Times New Roman" w:cs="Times New Roman"/>
          <w:sz w:val="24"/>
          <w:szCs w:val="24"/>
        </w:rPr>
        <w:t xml:space="preserve"> района </w:t>
      </w:r>
      <w:r>
        <w:rPr>
          <w:rFonts w:ascii="Times New Roman" w:hAnsi="Times New Roman" w:cs="Times New Roman"/>
          <w:sz w:val="24"/>
          <w:szCs w:val="24"/>
        </w:rPr>
        <w:t xml:space="preserve"> </w:t>
      </w:r>
      <w:r w:rsidR="003B3B30" w:rsidRPr="00712B69">
        <w:rPr>
          <w:rFonts w:ascii="Times New Roman" w:hAnsi="Times New Roman" w:cs="Times New Roman"/>
          <w:sz w:val="24"/>
          <w:szCs w:val="24"/>
        </w:rPr>
        <w:t xml:space="preserve">                                                                       </w:t>
      </w:r>
      <w:r>
        <w:rPr>
          <w:rFonts w:ascii="Times New Roman" w:hAnsi="Times New Roman" w:cs="Times New Roman"/>
          <w:sz w:val="24"/>
          <w:szCs w:val="24"/>
        </w:rPr>
        <w:t>Ю.Е. ОЗЕРСКИХ</w:t>
      </w:r>
    </w:p>
    <w:p w:rsidR="00314A28" w:rsidRPr="00712B69" w:rsidRDefault="00330CC0" w:rsidP="008735C3">
      <w:pPr>
        <w:keepNext/>
        <w:keepLines/>
        <w:pageBreakBefore/>
        <w:spacing w:after="0" w:line="240" w:lineRule="auto"/>
        <w:jc w:val="right"/>
        <w:rPr>
          <w:rFonts w:ascii="Times New Roman" w:hAnsi="Times New Roman" w:cs="Times New Roman"/>
          <w:sz w:val="24"/>
          <w:szCs w:val="24"/>
        </w:rPr>
      </w:pPr>
      <w:r w:rsidRPr="00712B69">
        <w:rPr>
          <w:rFonts w:ascii="Times New Roman" w:hAnsi="Times New Roman" w:cs="Times New Roman"/>
          <w:sz w:val="24"/>
          <w:szCs w:val="24"/>
        </w:rPr>
        <w:lastRenderedPageBreak/>
        <w:t>Приложение</w:t>
      </w:r>
    </w:p>
    <w:p w:rsidR="00330CC0" w:rsidRPr="00712B69" w:rsidRDefault="00330CC0" w:rsidP="00330CC0">
      <w:pPr>
        <w:keepNext/>
        <w:keepLines/>
        <w:spacing w:after="0" w:line="240" w:lineRule="auto"/>
        <w:jc w:val="right"/>
        <w:rPr>
          <w:rFonts w:ascii="Times New Roman" w:hAnsi="Times New Roman" w:cs="Times New Roman"/>
          <w:sz w:val="24"/>
          <w:szCs w:val="24"/>
        </w:rPr>
      </w:pPr>
      <w:r w:rsidRPr="00712B69">
        <w:rPr>
          <w:rFonts w:ascii="Times New Roman" w:hAnsi="Times New Roman" w:cs="Times New Roman"/>
          <w:sz w:val="24"/>
          <w:szCs w:val="24"/>
        </w:rPr>
        <w:t xml:space="preserve">к распоряжению </w:t>
      </w:r>
    </w:p>
    <w:p w:rsidR="00330CC0" w:rsidRPr="00712B69" w:rsidRDefault="00330CC0" w:rsidP="00330CC0">
      <w:pPr>
        <w:keepNext/>
        <w:keepLines/>
        <w:spacing w:after="0" w:line="240" w:lineRule="auto"/>
        <w:jc w:val="right"/>
        <w:rPr>
          <w:rFonts w:ascii="Times New Roman" w:hAnsi="Times New Roman" w:cs="Times New Roman"/>
          <w:sz w:val="24"/>
          <w:szCs w:val="24"/>
        </w:rPr>
      </w:pPr>
      <w:r w:rsidRPr="00712B69">
        <w:rPr>
          <w:rFonts w:ascii="Times New Roman" w:hAnsi="Times New Roman" w:cs="Times New Roman"/>
          <w:sz w:val="24"/>
          <w:szCs w:val="24"/>
        </w:rPr>
        <w:t xml:space="preserve">администрации Казачинского района </w:t>
      </w:r>
    </w:p>
    <w:p w:rsidR="00330CC0" w:rsidRPr="00712B69" w:rsidRDefault="0061799E" w:rsidP="00330CC0">
      <w:pPr>
        <w:keepNext/>
        <w:keepLines/>
        <w:spacing w:after="0" w:line="240" w:lineRule="auto"/>
        <w:jc w:val="right"/>
        <w:rPr>
          <w:rFonts w:ascii="Times New Roman" w:hAnsi="Times New Roman" w:cs="Times New Roman"/>
          <w:sz w:val="24"/>
          <w:szCs w:val="24"/>
        </w:rPr>
      </w:pPr>
      <w:r w:rsidRPr="00712B69">
        <w:rPr>
          <w:rFonts w:ascii="Times New Roman" w:hAnsi="Times New Roman" w:cs="Times New Roman"/>
          <w:sz w:val="24"/>
          <w:szCs w:val="24"/>
        </w:rPr>
        <w:t xml:space="preserve">от </w:t>
      </w:r>
      <w:r w:rsidR="00D14A29">
        <w:rPr>
          <w:rFonts w:ascii="Times New Roman" w:hAnsi="Times New Roman" w:cs="Times New Roman"/>
          <w:sz w:val="24"/>
          <w:szCs w:val="24"/>
        </w:rPr>
        <w:t>10</w:t>
      </w:r>
      <w:r w:rsidR="002F1E39" w:rsidRPr="00712B69">
        <w:rPr>
          <w:rFonts w:ascii="Times New Roman" w:hAnsi="Times New Roman" w:cs="Times New Roman"/>
          <w:sz w:val="24"/>
          <w:szCs w:val="24"/>
        </w:rPr>
        <w:t>.</w:t>
      </w:r>
      <w:r w:rsidRPr="00712B69">
        <w:rPr>
          <w:rFonts w:ascii="Times New Roman" w:hAnsi="Times New Roman" w:cs="Times New Roman"/>
          <w:sz w:val="24"/>
          <w:szCs w:val="24"/>
        </w:rPr>
        <w:t>11</w:t>
      </w:r>
      <w:r w:rsidR="008735C3">
        <w:rPr>
          <w:rFonts w:ascii="Times New Roman" w:hAnsi="Times New Roman" w:cs="Times New Roman"/>
          <w:sz w:val="24"/>
          <w:szCs w:val="24"/>
        </w:rPr>
        <w:t>.2020</w:t>
      </w:r>
      <w:r w:rsidR="00330CC0" w:rsidRPr="00712B69">
        <w:rPr>
          <w:rFonts w:ascii="Times New Roman" w:hAnsi="Times New Roman" w:cs="Times New Roman"/>
          <w:sz w:val="24"/>
          <w:szCs w:val="24"/>
        </w:rPr>
        <w:t xml:space="preserve"> № </w:t>
      </w:r>
      <w:r w:rsidR="00D14A29">
        <w:rPr>
          <w:rFonts w:ascii="Times New Roman" w:hAnsi="Times New Roman" w:cs="Times New Roman"/>
          <w:sz w:val="24"/>
          <w:szCs w:val="24"/>
        </w:rPr>
        <w:t>289</w:t>
      </w:r>
      <w:r w:rsidR="002F1E39" w:rsidRPr="00712B69">
        <w:rPr>
          <w:rFonts w:ascii="Times New Roman" w:hAnsi="Times New Roman" w:cs="Times New Roman"/>
          <w:sz w:val="24"/>
          <w:szCs w:val="24"/>
        </w:rPr>
        <w:t>-</w:t>
      </w:r>
      <w:r w:rsidR="00330CC0" w:rsidRPr="00712B69">
        <w:rPr>
          <w:rFonts w:ascii="Times New Roman" w:hAnsi="Times New Roman" w:cs="Times New Roman"/>
          <w:sz w:val="24"/>
          <w:szCs w:val="24"/>
        </w:rPr>
        <w:t>р</w:t>
      </w:r>
    </w:p>
    <w:p w:rsidR="00330CC0" w:rsidRPr="00712B69" w:rsidRDefault="00330CC0" w:rsidP="00330CC0">
      <w:pPr>
        <w:keepNext/>
        <w:keepLines/>
        <w:suppressLineNumbers/>
        <w:suppressAutoHyphens/>
        <w:spacing w:after="0" w:line="240" w:lineRule="auto"/>
        <w:jc w:val="center"/>
        <w:rPr>
          <w:rFonts w:ascii="Times New Roman" w:eastAsia="Times New Roman" w:hAnsi="Times New Roman" w:cs="Times New Roman"/>
          <w:b/>
          <w:kern w:val="28"/>
          <w:sz w:val="24"/>
          <w:szCs w:val="24"/>
          <w:lang w:eastAsia="ru-RU"/>
        </w:rPr>
      </w:pPr>
      <w:bookmarkStart w:id="0" w:name="_Toc336620784"/>
      <w:bookmarkStart w:id="1" w:name="_Toc336620864"/>
      <w:bookmarkStart w:id="2" w:name="_Toc336787438"/>
      <w:bookmarkStart w:id="3" w:name="_Toc336787619"/>
      <w:bookmarkStart w:id="4" w:name="_Toc337224163"/>
      <w:bookmarkStart w:id="5" w:name="_Toc337224221"/>
      <w:bookmarkStart w:id="6" w:name="_Toc337809434"/>
      <w:bookmarkStart w:id="7" w:name="_Toc274821243"/>
      <w:bookmarkStart w:id="8" w:name="_Toc274821372"/>
      <w:bookmarkStart w:id="9" w:name="_Toc299986476"/>
      <w:bookmarkStart w:id="10" w:name="_Toc304457355"/>
      <w:bookmarkStart w:id="11" w:name="_Toc304457492"/>
      <w:bookmarkStart w:id="12" w:name="_Toc304457600"/>
      <w:bookmarkStart w:id="13" w:name="_Toc304999598"/>
      <w:bookmarkStart w:id="14" w:name="_Toc305000039"/>
      <w:bookmarkStart w:id="15" w:name="_Toc305002808"/>
      <w:bookmarkStart w:id="16" w:name="_Toc305003124"/>
      <w:bookmarkStart w:id="17" w:name="_Toc305155266"/>
      <w:bookmarkStart w:id="18" w:name="_Toc305158443"/>
      <w:bookmarkStart w:id="19" w:name="_Toc305163060"/>
      <w:bookmarkStart w:id="20" w:name="_Toc305165920"/>
      <w:bookmarkStart w:id="21" w:name="_Toc305166939"/>
      <w:bookmarkStart w:id="22" w:name="_Toc305935228"/>
      <w:bookmarkStart w:id="23" w:name="_Toc305939289"/>
      <w:bookmarkStart w:id="24" w:name="_Toc367968138"/>
      <w:bookmarkStart w:id="25" w:name="_Toc367978119"/>
      <w:bookmarkStart w:id="26" w:name="_Toc368665039"/>
      <w:bookmarkStart w:id="27" w:name="_Toc399349771"/>
      <w:bookmarkStart w:id="28" w:name="_Toc399751875"/>
      <w:bookmarkStart w:id="29" w:name="_Toc400634436"/>
      <w:bookmarkStart w:id="30" w:name="_Toc400654023"/>
      <w:bookmarkStart w:id="31" w:name="_Toc400654499"/>
      <w:bookmarkStart w:id="32" w:name="_Toc430869893"/>
      <w:bookmarkStart w:id="33" w:name="_Toc432519917"/>
      <w:bookmarkStart w:id="34" w:name="_Toc462941063"/>
      <w:bookmarkStart w:id="35" w:name="_Toc463092160"/>
      <w:bookmarkStart w:id="36" w:name="_Toc463978821"/>
      <w:bookmarkStart w:id="37" w:name="_Toc211266796"/>
      <w:bookmarkStart w:id="38" w:name="_Toc273121258"/>
      <w:bookmarkStart w:id="39" w:name="_Toc273363498"/>
      <w:bookmarkStart w:id="40" w:name="_Toc274770294"/>
    </w:p>
    <w:p w:rsidR="00131637" w:rsidRPr="00712B69" w:rsidRDefault="00314A28" w:rsidP="00220E0A">
      <w:pPr>
        <w:keepNext/>
        <w:keepLines/>
        <w:suppressLineNumbers/>
        <w:suppressAutoHyphens/>
        <w:spacing w:before="120" w:after="0" w:line="240" w:lineRule="auto"/>
        <w:ind w:firstLine="709"/>
        <w:jc w:val="center"/>
        <w:rPr>
          <w:rFonts w:ascii="Times New Roman" w:eastAsia="Times New Roman" w:hAnsi="Times New Roman" w:cs="Times New Roman"/>
          <w:b/>
          <w:kern w:val="28"/>
          <w:sz w:val="24"/>
          <w:szCs w:val="24"/>
          <w:lang w:eastAsia="ru-RU"/>
        </w:rPr>
      </w:pPr>
      <w:r w:rsidRPr="00712B69">
        <w:rPr>
          <w:rFonts w:ascii="Times New Roman" w:eastAsia="Times New Roman" w:hAnsi="Times New Roman" w:cs="Times New Roman"/>
          <w:b/>
          <w:kern w:val="28"/>
          <w:sz w:val="24"/>
          <w:szCs w:val="24"/>
          <w:lang w:eastAsia="ru-RU"/>
        </w:rPr>
        <w:t>Основные направления</w:t>
      </w:r>
      <w:bookmarkStart w:id="41" w:name="_Toc336620785"/>
      <w:bookmarkStart w:id="42" w:name="_Toc336620865"/>
      <w:bookmarkStart w:id="43" w:name="_Toc336787439"/>
      <w:bookmarkStart w:id="44" w:name="_Toc336787620"/>
      <w:bookmarkStart w:id="45" w:name="_Toc337224164"/>
      <w:bookmarkStart w:id="46" w:name="_Toc337224222"/>
      <w:bookmarkStart w:id="47" w:name="_Toc337809435"/>
      <w:bookmarkEnd w:id="0"/>
      <w:bookmarkEnd w:id="1"/>
      <w:bookmarkEnd w:id="2"/>
      <w:bookmarkEnd w:id="3"/>
      <w:bookmarkEnd w:id="4"/>
      <w:bookmarkEnd w:id="5"/>
      <w:bookmarkEnd w:id="6"/>
      <w:r w:rsidR="008735C3">
        <w:rPr>
          <w:rFonts w:ascii="Times New Roman" w:eastAsia="Times New Roman" w:hAnsi="Times New Roman" w:cs="Times New Roman"/>
          <w:b/>
          <w:kern w:val="28"/>
          <w:sz w:val="24"/>
          <w:szCs w:val="24"/>
          <w:lang w:eastAsia="ru-RU"/>
        </w:rPr>
        <w:t xml:space="preserve"> </w:t>
      </w:r>
      <w:r w:rsidRPr="00712B69">
        <w:rPr>
          <w:rFonts w:ascii="Times New Roman" w:eastAsia="Times New Roman" w:hAnsi="Times New Roman" w:cs="Times New Roman"/>
          <w:b/>
          <w:kern w:val="28"/>
          <w:sz w:val="24"/>
          <w:szCs w:val="24"/>
          <w:lang w:eastAsia="ru-RU"/>
        </w:rPr>
        <w:t xml:space="preserve">бюджетной и налоговой политики </w:t>
      </w:r>
      <w:bookmarkStart w:id="48" w:name="_Toc274821244"/>
      <w:bookmarkStart w:id="49" w:name="_Toc274821373"/>
      <w:bookmarkStart w:id="50" w:name="_Toc299986477"/>
      <w:bookmarkStart w:id="51" w:name="_Toc304457356"/>
      <w:bookmarkStart w:id="52" w:name="_Toc304457493"/>
      <w:bookmarkStart w:id="53" w:name="_Toc304457601"/>
      <w:bookmarkStart w:id="54" w:name="_Toc304999599"/>
      <w:bookmarkStart w:id="55" w:name="_Toc305000040"/>
      <w:bookmarkStart w:id="56" w:name="_Toc305002809"/>
      <w:bookmarkStart w:id="57" w:name="_Toc305003125"/>
      <w:bookmarkStart w:id="58" w:name="_Toc305155267"/>
      <w:bookmarkStart w:id="59" w:name="_Toc305158444"/>
      <w:bookmarkStart w:id="60" w:name="_Toc305163061"/>
      <w:bookmarkStart w:id="61" w:name="_Toc305165921"/>
      <w:bookmarkStart w:id="62" w:name="_Toc305166940"/>
      <w:bookmarkStart w:id="63" w:name="_Toc305935229"/>
      <w:bookmarkStart w:id="64" w:name="_Toc30593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D14B10" w:rsidRPr="00712B69">
        <w:rPr>
          <w:rFonts w:ascii="Times New Roman" w:eastAsia="Times New Roman" w:hAnsi="Times New Roman" w:cs="Times New Roman"/>
          <w:b/>
          <w:kern w:val="28"/>
          <w:sz w:val="24"/>
          <w:szCs w:val="24"/>
          <w:lang w:eastAsia="ru-RU"/>
        </w:rPr>
        <w:t>Казачинского района</w:t>
      </w:r>
      <w:bookmarkStart w:id="65" w:name="_Toc367968139"/>
      <w:bookmarkStart w:id="66" w:name="_Toc367978120"/>
      <w:bookmarkStart w:id="67" w:name="_Toc368665040"/>
      <w:bookmarkStart w:id="68" w:name="_Toc399349772"/>
      <w:bookmarkStart w:id="69" w:name="_Toc399744352"/>
      <w:bookmarkStart w:id="70" w:name="_Toc399751876"/>
      <w:bookmarkStart w:id="71" w:name="_Toc400634437"/>
      <w:bookmarkStart w:id="72" w:name="_Toc400654024"/>
      <w:bookmarkStart w:id="73" w:name="_Toc400654500"/>
      <w:bookmarkStart w:id="74" w:name="_Toc430869894"/>
      <w:bookmarkStart w:id="75" w:name="_Toc432519918"/>
      <w:bookmarkStart w:id="76" w:name="_Toc462941064"/>
      <w:bookmarkStart w:id="77" w:name="_Toc463092161"/>
      <w:bookmarkStart w:id="78" w:name="_Toc463978822"/>
      <w:r w:rsidR="00970336" w:rsidRPr="00712B69">
        <w:rPr>
          <w:rFonts w:ascii="Times New Roman" w:eastAsia="Times New Roman" w:hAnsi="Times New Roman" w:cs="Times New Roman"/>
          <w:b/>
          <w:kern w:val="28"/>
          <w:sz w:val="24"/>
          <w:szCs w:val="24"/>
          <w:lang w:eastAsia="ru-RU"/>
        </w:rPr>
        <w:t>на 20</w:t>
      </w:r>
      <w:r w:rsidR="008735C3">
        <w:rPr>
          <w:rFonts w:ascii="Times New Roman" w:eastAsia="Times New Roman" w:hAnsi="Times New Roman" w:cs="Times New Roman"/>
          <w:b/>
          <w:kern w:val="28"/>
          <w:sz w:val="24"/>
          <w:szCs w:val="24"/>
          <w:lang w:eastAsia="ru-RU"/>
        </w:rPr>
        <w:t>21</w:t>
      </w:r>
      <w:r w:rsidRPr="00712B69">
        <w:rPr>
          <w:rFonts w:ascii="Times New Roman" w:eastAsia="Times New Roman" w:hAnsi="Times New Roman" w:cs="Times New Roman"/>
          <w:b/>
          <w:kern w:val="28"/>
          <w:sz w:val="24"/>
          <w:szCs w:val="24"/>
          <w:lang w:eastAsia="ru-RU"/>
        </w:rPr>
        <w:t xml:space="preserve"> год</w:t>
      </w:r>
      <w:bookmarkStart w:id="79" w:name="_Toc336620786"/>
      <w:bookmarkStart w:id="80" w:name="_Toc336620866"/>
      <w:bookmarkStart w:id="81" w:name="_Toc336787440"/>
      <w:bookmarkStart w:id="82" w:name="_Toc336787621"/>
      <w:bookmarkStart w:id="83" w:name="_Toc337224165"/>
      <w:bookmarkStart w:id="84" w:name="_Toc337224223"/>
      <w:bookmarkStart w:id="85" w:name="_Toc337809436"/>
      <w:bookmarkEnd w:id="41"/>
      <w:bookmarkEnd w:id="42"/>
      <w:bookmarkEnd w:id="43"/>
      <w:bookmarkEnd w:id="44"/>
      <w:bookmarkEnd w:id="45"/>
      <w:bookmarkEnd w:id="46"/>
      <w:bookmarkEnd w:id="47"/>
      <w:r w:rsidRPr="00712B69">
        <w:rPr>
          <w:rFonts w:ascii="Times New Roman" w:eastAsia="Times New Roman" w:hAnsi="Times New Roman" w:cs="Times New Roman"/>
          <w:b/>
          <w:kern w:val="28"/>
          <w:sz w:val="24"/>
          <w:szCs w:val="24"/>
          <w:lang w:eastAsia="ru-RU"/>
        </w:rPr>
        <w:t>и плановый период 20</w:t>
      </w:r>
      <w:r w:rsidR="00970336" w:rsidRPr="00712B69">
        <w:rPr>
          <w:rFonts w:ascii="Times New Roman" w:eastAsia="Times New Roman" w:hAnsi="Times New Roman" w:cs="Times New Roman"/>
          <w:b/>
          <w:kern w:val="28"/>
          <w:sz w:val="24"/>
          <w:szCs w:val="24"/>
          <w:lang w:eastAsia="ru-RU"/>
        </w:rPr>
        <w:t>2</w:t>
      </w:r>
      <w:r w:rsidR="008735C3">
        <w:rPr>
          <w:rFonts w:ascii="Times New Roman" w:eastAsia="Times New Roman" w:hAnsi="Times New Roman" w:cs="Times New Roman"/>
          <w:b/>
          <w:kern w:val="28"/>
          <w:sz w:val="24"/>
          <w:szCs w:val="24"/>
          <w:lang w:eastAsia="ru-RU"/>
        </w:rPr>
        <w:t>2</w:t>
      </w:r>
      <w:r w:rsidR="00BD6667" w:rsidRPr="00712B69">
        <w:rPr>
          <w:rFonts w:ascii="Times New Roman" w:eastAsia="Times New Roman" w:hAnsi="Times New Roman" w:cs="Times New Roman"/>
          <w:b/>
          <w:kern w:val="28"/>
          <w:sz w:val="24"/>
          <w:szCs w:val="24"/>
          <w:lang w:eastAsia="ru-RU"/>
        </w:rPr>
        <w:t>-</w:t>
      </w:r>
      <w:r w:rsidR="00970336" w:rsidRPr="00712B69">
        <w:rPr>
          <w:rFonts w:ascii="Times New Roman" w:eastAsia="Times New Roman" w:hAnsi="Times New Roman" w:cs="Times New Roman"/>
          <w:b/>
          <w:kern w:val="28"/>
          <w:sz w:val="24"/>
          <w:szCs w:val="24"/>
          <w:lang w:eastAsia="ru-RU"/>
        </w:rPr>
        <w:t>202</w:t>
      </w:r>
      <w:r w:rsidR="008735C3">
        <w:rPr>
          <w:rFonts w:ascii="Times New Roman" w:eastAsia="Times New Roman" w:hAnsi="Times New Roman" w:cs="Times New Roman"/>
          <w:b/>
          <w:kern w:val="28"/>
          <w:sz w:val="24"/>
          <w:szCs w:val="24"/>
          <w:lang w:eastAsia="ru-RU"/>
        </w:rPr>
        <w:t>3</w:t>
      </w:r>
      <w:r w:rsidRPr="00712B69">
        <w:rPr>
          <w:rFonts w:ascii="Times New Roman" w:eastAsia="Times New Roman" w:hAnsi="Times New Roman" w:cs="Times New Roman"/>
          <w:b/>
          <w:kern w:val="28"/>
          <w:sz w:val="24"/>
          <w:szCs w:val="24"/>
          <w:lang w:eastAsia="ru-RU"/>
        </w:rPr>
        <w:t xml:space="preserve"> год</w:t>
      </w:r>
      <w:bookmarkEnd w:id="37"/>
      <w:bookmarkEnd w:id="38"/>
      <w:bookmarkEnd w:id="39"/>
      <w:bookmarkEnd w:id="4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712B69">
        <w:rPr>
          <w:rFonts w:ascii="Times New Roman" w:eastAsia="Times New Roman" w:hAnsi="Times New Roman" w:cs="Times New Roman"/>
          <w:b/>
          <w:kern w:val="28"/>
          <w:sz w:val="24"/>
          <w:szCs w:val="24"/>
          <w:lang w:eastAsia="ru-RU"/>
        </w:rPr>
        <w:t>ов</w:t>
      </w:r>
      <w:bookmarkStart w:id="86" w:name="_Toc24304805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131637" w:rsidRPr="00712B69" w:rsidRDefault="00131637" w:rsidP="00220E0A">
      <w:pPr>
        <w:keepNext/>
        <w:keepLines/>
        <w:suppressLineNumbers/>
        <w:suppressAutoHyphens/>
        <w:spacing w:before="120" w:after="0" w:line="240" w:lineRule="auto"/>
        <w:ind w:firstLine="709"/>
        <w:jc w:val="center"/>
        <w:rPr>
          <w:rFonts w:ascii="Times New Roman" w:eastAsia="Times New Roman" w:hAnsi="Times New Roman" w:cs="Times New Roman"/>
          <w:b/>
          <w:kern w:val="28"/>
          <w:sz w:val="24"/>
          <w:szCs w:val="24"/>
          <w:lang w:eastAsia="ru-RU"/>
        </w:rPr>
      </w:pP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b/>
          <w:kern w:val="28"/>
          <w:sz w:val="24"/>
          <w:szCs w:val="24"/>
          <w:lang w:eastAsia="ru-RU"/>
        </w:rPr>
      </w:pPr>
      <w:r w:rsidRPr="00712B69">
        <w:rPr>
          <w:rFonts w:ascii="Times New Roman" w:eastAsia="Times New Roman" w:hAnsi="Times New Roman" w:cs="Times New Roman"/>
          <w:sz w:val="24"/>
          <w:szCs w:val="24"/>
          <w:lang w:eastAsia="ru-RU"/>
        </w:rPr>
        <w:t xml:space="preserve">Основные направления бюджетной и налоговой политики </w:t>
      </w:r>
      <w:r w:rsidR="00D14B10" w:rsidRPr="00712B69">
        <w:rPr>
          <w:rFonts w:ascii="Times New Roman" w:eastAsia="Times New Roman" w:hAnsi="Times New Roman" w:cs="Times New Roman"/>
          <w:sz w:val="24"/>
          <w:szCs w:val="24"/>
          <w:lang w:eastAsia="ru-RU"/>
        </w:rPr>
        <w:t>Ка</w:t>
      </w:r>
      <w:r w:rsidR="00131637" w:rsidRPr="00712B69">
        <w:rPr>
          <w:rFonts w:ascii="Times New Roman" w:eastAsia="Times New Roman" w:hAnsi="Times New Roman" w:cs="Times New Roman"/>
          <w:sz w:val="24"/>
          <w:szCs w:val="24"/>
          <w:lang w:eastAsia="ru-RU"/>
        </w:rPr>
        <w:t>з</w:t>
      </w:r>
      <w:r w:rsidR="00D14B10" w:rsidRPr="00712B69">
        <w:rPr>
          <w:rFonts w:ascii="Times New Roman" w:eastAsia="Times New Roman" w:hAnsi="Times New Roman" w:cs="Times New Roman"/>
          <w:sz w:val="24"/>
          <w:szCs w:val="24"/>
          <w:lang w:eastAsia="ru-RU"/>
        </w:rPr>
        <w:t>ачинского района</w:t>
      </w:r>
      <w:r w:rsidR="00970336" w:rsidRPr="00712B69">
        <w:rPr>
          <w:rFonts w:ascii="Times New Roman" w:eastAsia="Times New Roman" w:hAnsi="Times New Roman" w:cs="Times New Roman"/>
          <w:sz w:val="24"/>
          <w:szCs w:val="24"/>
          <w:lang w:eastAsia="ru-RU"/>
        </w:rPr>
        <w:t xml:space="preserve"> на 20</w:t>
      </w:r>
      <w:r w:rsidR="00BD6667" w:rsidRPr="00712B69">
        <w:rPr>
          <w:rFonts w:ascii="Times New Roman" w:eastAsia="Times New Roman" w:hAnsi="Times New Roman" w:cs="Times New Roman"/>
          <w:sz w:val="24"/>
          <w:szCs w:val="24"/>
          <w:lang w:eastAsia="ru-RU"/>
        </w:rPr>
        <w:t>2</w:t>
      </w:r>
      <w:r w:rsidR="008735C3">
        <w:rPr>
          <w:rFonts w:ascii="Times New Roman" w:eastAsia="Times New Roman" w:hAnsi="Times New Roman" w:cs="Times New Roman"/>
          <w:sz w:val="24"/>
          <w:szCs w:val="24"/>
          <w:lang w:eastAsia="ru-RU"/>
        </w:rPr>
        <w:t>1</w:t>
      </w:r>
      <w:r w:rsidRPr="00712B69">
        <w:rPr>
          <w:rFonts w:ascii="Times New Roman" w:eastAsia="Times New Roman" w:hAnsi="Times New Roman" w:cs="Times New Roman"/>
          <w:sz w:val="24"/>
          <w:szCs w:val="24"/>
          <w:lang w:eastAsia="ru-RU"/>
        </w:rPr>
        <w:t xml:space="preserve"> год и плановый период 20</w:t>
      </w:r>
      <w:r w:rsidR="008735C3">
        <w:rPr>
          <w:rFonts w:ascii="Times New Roman" w:eastAsia="Times New Roman" w:hAnsi="Times New Roman" w:cs="Times New Roman"/>
          <w:sz w:val="24"/>
          <w:szCs w:val="24"/>
          <w:lang w:eastAsia="ru-RU"/>
        </w:rPr>
        <w:t>22</w:t>
      </w:r>
      <w:r w:rsidR="00BD6667" w:rsidRPr="00712B69">
        <w:rPr>
          <w:rFonts w:ascii="Times New Roman" w:eastAsia="Times New Roman" w:hAnsi="Times New Roman" w:cs="Times New Roman"/>
          <w:sz w:val="24"/>
          <w:szCs w:val="24"/>
          <w:lang w:eastAsia="ru-RU"/>
        </w:rPr>
        <w:t>-</w:t>
      </w:r>
      <w:r w:rsidR="00970336" w:rsidRPr="00712B69">
        <w:rPr>
          <w:rFonts w:ascii="Times New Roman" w:eastAsia="Times New Roman" w:hAnsi="Times New Roman" w:cs="Times New Roman"/>
          <w:sz w:val="24"/>
          <w:szCs w:val="24"/>
          <w:lang w:eastAsia="ru-RU"/>
        </w:rPr>
        <w:t>202</w:t>
      </w:r>
      <w:r w:rsidR="008735C3">
        <w:rPr>
          <w:rFonts w:ascii="Times New Roman" w:eastAsia="Times New Roman" w:hAnsi="Times New Roman" w:cs="Times New Roman"/>
          <w:sz w:val="24"/>
          <w:szCs w:val="24"/>
          <w:lang w:eastAsia="ru-RU"/>
        </w:rPr>
        <w:t>3</w:t>
      </w:r>
      <w:r w:rsidRPr="00712B69">
        <w:rPr>
          <w:rFonts w:ascii="Times New Roman" w:eastAsia="Times New Roman" w:hAnsi="Times New Roman" w:cs="Times New Roman"/>
          <w:sz w:val="24"/>
          <w:szCs w:val="24"/>
          <w:lang w:eastAsia="ru-RU"/>
        </w:rPr>
        <w:t xml:space="preserve"> годов (далее – Основные направления) подготовлены в соответствии с бюджетным законодательством Российской Федерации и Красноярского края</w:t>
      </w:r>
      <w:r w:rsidR="00D14B10" w:rsidRPr="00712B69">
        <w:rPr>
          <w:rFonts w:ascii="Times New Roman" w:eastAsia="Times New Roman" w:hAnsi="Times New Roman" w:cs="Times New Roman"/>
          <w:sz w:val="24"/>
          <w:szCs w:val="24"/>
          <w:lang w:eastAsia="ru-RU"/>
        </w:rPr>
        <w:t>, нормативными правовыми актами Казачинского района</w:t>
      </w:r>
      <w:r w:rsidRPr="00712B69">
        <w:rPr>
          <w:rFonts w:ascii="Times New Roman" w:eastAsia="Times New Roman" w:hAnsi="Times New Roman" w:cs="Times New Roman"/>
          <w:sz w:val="24"/>
          <w:szCs w:val="24"/>
          <w:lang w:eastAsia="ru-RU"/>
        </w:rPr>
        <w:t xml:space="preserve"> в целях составления проекта </w:t>
      </w:r>
      <w:r w:rsidR="00D14B10" w:rsidRPr="00712B69">
        <w:rPr>
          <w:rFonts w:ascii="Times New Roman" w:eastAsia="Times New Roman" w:hAnsi="Times New Roman" w:cs="Times New Roman"/>
          <w:sz w:val="24"/>
          <w:szCs w:val="24"/>
          <w:lang w:eastAsia="ru-RU"/>
        </w:rPr>
        <w:t>районного</w:t>
      </w:r>
      <w:r w:rsidR="00970336" w:rsidRPr="00712B69">
        <w:rPr>
          <w:rFonts w:ascii="Times New Roman" w:eastAsia="Times New Roman" w:hAnsi="Times New Roman" w:cs="Times New Roman"/>
          <w:sz w:val="24"/>
          <w:szCs w:val="24"/>
          <w:lang w:eastAsia="ru-RU"/>
        </w:rPr>
        <w:t xml:space="preserve"> бюджета на 20</w:t>
      </w:r>
      <w:r w:rsidR="00BD6667" w:rsidRPr="00712B69">
        <w:rPr>
          <w:rFonts w:ascii="Times New Roman" w:eastAsia="Times New Roman" w:hAnsi="Times New Roman" w:cs="Times New Roman"/>
          <w:sz w:val="24"/>
          <w:szCs w:val="24"/>
          <w:lang w:eastAsia="ru-RU"/>
        </w:rPr>
        <w:t>20</w:t>
      </w:r>
      <w:r w:rsidRPr="00712B69">
        <w:rPr>
          <w:rFonts w:ascii="Times New Roman" w:eastAsia="Times New Roman" w:hAnsi="Times New Roman" w:cs="Times New Roman"/>
          <w:sz w:val="24"/>
          <w:szCs w:val="24"/>
          <w:lang w:eastAsia="ru-RU"/>
        </w:rPr>
        <w:t xml:space="preserve"> год и плановый период 20</w:t>
      </w:r>
      <w:r w:rsidR="00970336" w:rsidRPr="00712B69">
        <w:rPr>
          <w:rFonts w:ascii="Times New Roman" w:eastAsia="Times New Roman" w:hAnsi="Times New Roman" w:cs="Times New Roman"/>
          <w:sz w:val="24"/>
          <w:szCs w:val="24"/>
          <w:lang w:eastAsia="ru-RU"/>
        </w:rPr>
        <w:t>2</w:t>
      </w:r>
      <w:r w:rsidR="00BD6667" w:rsidRPr="00712B69">
        <w:rPr>
          <w:rFonts w:ascii="Times New Roman" w:eastAsia="Times New Roman" w:hAnsi="Times New Roman" w:cs="Times New Roman"/>
          <w:sz w:val="24"/>
          <w:szCs w:val="24"/>
          <w:lang w:eastAsia="ru-RU"/>
        </w:rPr>
        <w:t>1 - 2022</w:t>
      </w:r>
      <w:r w:rsidRPr="00712B69">
        <w:rPr>
          <w:rFonts w:ascii="Times New Roman" w:eastAsia="Times New Roman" w:hAnsi="Times New Roman" w:cs="Times New Roman"/>
          <w:sz w:val="24"/>
          <w:szCs w:val="24"/>
          <w:lang w:eastAsia="ru-RU"/>
        </w:rPr>
        <w:t xml:space="preserve"> годов (</w:t>
      </w:r>
      <w:proofErr w:type="gramStart"/>
      <w:r w:rsidRPr="00712B69">
        <w:rPr>
          <w:rFonts w:ascii="Times New Roman" w:eastAsia="Times New Roman" w:hAnsi="Times New Roman" w:cs="Times New Roman"/>
          <w:sz w:val="24"/>
          <w:szCs w:val="24"/>
          <w:lang w:eastAsia="ru-RU"/>
        </w:rPr>
        <w:t xml:space="preserve">далее </w:t>
      </w:r>
      <w:r w:rsidRPr="00712B69">
        <w:rPr>
          <w:rFonts w:ascii="Times New Roman" w:eastAsia="Times New Roman" w:hAnsi="Times New Roman" w:cs="Times New Roman"/>
          <w:sz w:val="24"/>
          <w:szCs w:val="24"/>
          <w:lang w:eastAsia="ru-RU"/>
        </w:rPr>
        <w:sym w:font="Symbol" w:char="F02D"/>
      </w:r>
      <w:r w:rsidRPr="00712B69">
        <w:rPr>
          <w:rFonts w:ascii="Times New Roman" w:eastAsia="Times New Roman" w:hAnsi="Times New Roman" w:cs="Times New Roman"/>
          <w:sz w:val="24"/>
          <w:szCs w:val="24"/>
          <w:lang w:eastAsia="ru-RU"/>
        </w:rPr>
        <w:t xml:space="preserve"> проект</w:t>
      </w:r>
      <w:proofErr w:type="gramEnd"/>
      <w:r w:rsidRPr="00712B69">
        <w:rPr>
          <w:rFonts w:ascii="Times New Roman" w:eastAsia="Times New Roman" w:hAnsi="Times New Roman" w:cs="Times New Roman"/>
          <w:sz w:val="24"/>
          <w:szCs w:val="24"/>
          <w:lang w:eastAsia="ru-RU"/>
        </w:rPr>
        <w:t xml:space="preserve"> </w:t>
      </w:r>
      <w:r w:rsidR="00D14B10" w:rsidRPr="00712B69">
        <w:rPr>
          <w:rFonts w:ascii="Times New Roman" w:eastAsia="Times New Roman" w:hAnsi="Times New Roman" w:cs="Times New Roman"/>
          <w:sz w:val="24"/>
          <w:szCs w:val="24"/>
          <w:lang w:eastAsia="ru-RU"/>
        </w:rPr>
        <w:t>районного</w:t>
      </w:r>
      <w:r w:rsidR="00970336" w:rsidRPr="00712B69">
        <w:rPr>
          <w:rFonts w:ascii="Times New Roman" w:eastAsia="Times New Roman" w:hAnsi="Times New Roman" w:cs="Times New Roman"/>
          <w:sz w:val="24"/>
          <w:szCs w:val="24"/>
          <w:lang w:eastAsia="ru-RU"/>
        </w:rPr>
        <w:t xml:space="preserve"> бюджета на 20</w:t>
      </w:r>
      <w:r w:rsidR="00BD6667" w:rsidRPr="00712B69">
        <w:rPr>
          <w:rFonts w:ascii="Times New Roman" w:eastAsia="Times New Roman" w:hAnsi="Times New Roman" w:cs="Times New Roman"/>
          <w:sz w:val="24"/>
          <w:szCs w:val="24"/>
          <w:lang w:eastAsia="ru-RU"/>
        </w:rPr>
        <w:t>20</w:t>
      </w:r>
      <w:r w:rsidR="00970336" w:rsidRPr="00712B69">
        <w:rPr>
          <w:rFonts w:ascii="Times New Roman" w:eastAsia="Times New Roman" w:hAnsi="Times New Roman" w:cs="Times New Roman"/>
          <w:sz w:val="24"/>
          <w:szCs w:val="24"/>
          <w:lang w:eastAsia="ru-RU"/>
        </w:rPr>
        <w:t>-202</w:t>
      </w:r>
      <w:r w:rsidR="00BD6667" w:rsidRPr="00712B69">
        <w:rPr>
          <w:rFonts w:ascii="Times New Roman" w:eastAsia="Times New Roman" w:hAnsi="Times New Roman" w:cs="Times New Roman"/>
          <w:sz w:val="24"/>
          <w:szCs w:val="24"/>
          <w:lang w:eastAsia="ru-RU"/>
        </w:rPr>
        <w:t>2</w:t>
      </w:r>
      <w:r w:rsidRPr="00712B69">
        <w:rPr>
          <w:rFonts w:ascii="Times New Roman" w:eastAsia="Times New Roman" w:hAnsi="Times New Roman" w:cs="Times New Roman"/>
          <w:sz w:val="24"/>
          <w:szCs w:val="24"/>
          <w:lang w:eastAsia="ru-RU"/>
        </w:rPr>
        <w:t xml:space="preserve"> годы).</w:t>
      </w: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В соответствии с </w:t>
      </w:r>
      <w:r w:rsidR="00D14B10" w:rsidRPr="00712B69">
        <w:rPr>
          <w:rFonts w:ascii="Times New Roman" w:eastAsia="Times New Roman" w:hAnsi="Times New Roman" w:cs="Times New Roman"/>
          <w:sz w:val="24"/>
          <w:szCs w:val="24"/>
          <w:lang w:eastAsia="ru-RU"/>
        </w:rPr>
        <w:t>решением Казачинского районного  Совета депутатов от 31.10.2013 № 41-225 (ред. от 28.04.2015)</w:t>
      </w:r>
      <w:r w:rsidRPr="00712B69">
        <w:rPr>
          <w:rFonts w:ascii="Times New Roman" w:eastAsia="Times New Roman" w:hAnsi="Times New Roman" w:cs="Times New Roman"/>
          <w:sz w:val="24"/>
          <w:szCs w:val="24"/>
          <w:lang w:eastAsia="ru-RU"/>
        </w:rPr>
        <w:t xml:space="preserve"> «</w:t>
      </w:r>
      <w:r w:rsidR="0001779F" w:rsidRPr="00712B69">
        <w:rPr>
          <w:rFonts w:ascii="Times New Roman" w:eastAsia="Times New Roman" w:hAnsi="Times New Roman" w:cs="Times New Roman"/>
          <w:sz w:val="24"/>
          <w:szCs w:val="24"/>
          <w:lang w:eastAsia="ru-RU"/>
        </w:rPr>
        <w:t>Об утверждении  Положения о бюджетном процессе в Казачинском районе</w:t>
      </w:r>
      <w:r w:rsidRPr="00712B69">
        <w:rPr>
          <w:rFonts w:ascii="Times New Roman" w:eastAsia="Times New Roman" w:hAnsi="Times New Roman" w:cs="Times New Roman"/>
          <w:sz w:val="24"/>
          <w:szCs w:val="24"/>
          <w:lang w:eastAsia="ru-RU"/>
        </w:rPr>
        <w:t>» Основные направления представлены единым документом, объединяющим бюджетную и налоговую политики</w:t>
      </w:r>
      <w:r w:rsidR="0001779F" w:rsidRPr="00712B69">
        <w:rPr>
          <w:rFonts w:ascii="Times New Roman" w:eastAsia="Times New Roman" w:hAnsi="Times New Roman" w:cs="Times New Roman"/>
          <w:sz w:val="24"/>
          <w:szCs w:val="24"/>
          <w:lang w:eastAsia="ru-RU"/>
        </w:rPr>
        <w:t xml:space="preserve"> (подпункт 3 пункта 1 статьи 12)</w:t>
      </w:r>
      <w:r w:rsidRPr="00712B69">
        <w:rPr>
          <w:rFonts w:ascii="Times New Roman" w:eastAsia="Times New Roman" w:hAnsi="Times New Roman" w:cs="Times New Roman"/>
          <w:sz w:val="24"/>
          <w:szCs w:val="24"/>
          <w:lang w:eastAsia="ru-RU"/>
        </w:rPr>
        <w:t>.</w:t>
      </w: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Основные направления сформированы с учетом положений Послания Президента Российской Федерации Федеральному Собранию Российской Федерации от </w:t>
      </w:r>
      <w:r w:rsidR="00364C16">
        <w:rPr>
          <w:rFonts w:ascii="Times New Roman" w:eastAsia="Times New Roman" w:hAnsi="Times New Roman" w:cs="Times New Roman"/>
          <w:sz w:val="24"/>
          <w:szCs w:val="24"/>
          <w:lang w:eastAsia="ru-RU"/>
        </w:rPr>
        <w:t>15</w:t>
      </w:r>
      <w:r w:rsidR="00BD6667" w:rsidRPr="00712B69">
        <w:rPr>
          <w:rFonts w:ascii="Times New Roman" w:eastAsia="Times New Roman" w:hAnsi="Times New Roman" w:cs="Times New Roman"/>
          <w:sz w:val="24"/>
          <w:szCs w:val="24"/>
          <w:lang w:eastAsia="ru-RU"/>
        </w:rPr>
        <w:t xml:space="preserve"> </w:t>
      </w:r>
      <w:r w:rsidR="00364C16">
        <w:rPr>
          <w:rFonts w:ascii="Times New Roman" w:eastAsia="Times New Roman" w:hAnsi="Times New Roman" w:cs="Times New Roman"/>
          <w:sz w:val="24"/>
          <w:szCs w:val="24"/>
          <w:lang w:eastAsia="ru-RU"/>
        </w:rPr>
        <w:t>января</w:t>
      </w:r>
      <w:r w:rsidR="00BD6667" w:rsidRPr="00712B69">
        <w:rPr>
          <w:rFonts w:ascii="Times New Roman" w:eastAsia="Times New Roman" w:hAnsi="Times New Roman" w:cs="Times New Roman"/>
          <w:sz w:val="24"/>
          <w:szCs w:val="24"/>
          <w:lang w:eastAsia="ru-RU"/>
        </w:rPr>
        <w:t xml:space="preserve"> </w:t>
      </w:r>
      <w:r w:rsidRPr="00712B69">
        <w:rPr>
          <w:rFonts w:ascii="Times New Roman" w:eastAsia="Times New Roman" w:hAnsi="Times New Roman" w:cs="Times New Roman"/>
          <w:sz w:val="24"/>
          <w:szCs w:val="24"/>
          <w:lang w:eastAsia="ru-RU"/>
        </w:rPr>
        <w:t>20</w:t>
      </w:r>
      <w:r w:rsidR="00364C16">
        <w:rPr>
          <w:rFonts w:ascii="Times New Roman" w:eastAsia="Times New Roman" w:hAnsi="Times New Roman" w:cs="Times New Roman"/>
          <w:sz w:val="24"/>
          <w:szCs w:val="24"/>
          <w:lang w:eastAsia="ru-RU"/>
        </w:rPr>
        <w:t>20</w:t>
      </w:r>
      <w:r w:rsidRPr="00712B69">
        <w:rPr>
          <w:rFonts w:ascii="Times New Roman" w:eastAsia="Times New Roman" w:hAnsi="Times New Roman" w:cs="Times New Roman"/>
          <w:sz w:val="24"/>
          <w:szCs w:val="24"/>
          <w:lang w:eastAsia="ru-RU"/>
        </w:rPr>
        <w:t xml:space="preserve"> года, </w:t>
      </w:r>
      <w:r w:rsidR="00970336" w:rsidRPr="00712B69">
        <w:rPr>
          <w:rFonts w:ascii="Times New Roman" w:eastAsia="Times New Roman" w:hAnsi="Times New Roman" w:cs="Times New Roman"/>
          <w:sz w:val="24"/>
          <w:szCs w:val="24"/>
          <w:lang w:eastAsia="ru-RU"/>
        </w:rPr>
        <w:t xml:space="preserve">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r w:rsidRPr="00712B69">
        <w:rPr>
          <w:rFonts w:ascii="Times New Roman" w:eastAsia="Times New Roman" w:hAnsi="Times New Roman" w:cs="Times New Roman"/>
          <w:sz w:val="24"/>
          <w:szCs w:val="24"/>
          <w:lang w:eastAsia="ru-RU"/>
        </w:rPr>
        <w:t xml:space="preserve">Основных направлений бюджетной, налоговой политики Российской Федерации </w:t>
      </w:r>
      <w:r w:rsidR="0001779F" w:rsidRPr="00712B69">
        <w:rPr>
          <w:rFonts w:ascii="Times New Roman" w:eastAsia="Times New Roman" w:hAnsi="Times New Roman" w:cs="Times New Roman"/>
          <w:sz w:val="24"/>
          <w:szCs w:val="24"/>
          <w:lang w:eastAsia="ru-RU"/>
        </w:rPr>
        <w:t xml:space="preserve">и Красноярского края </w:t>
      </w:r>
      <w:r w:rsidRPr="00712B69">
        <w:rPr>
          <w:rFonts w:ascii="Times New Roman" w:eastAsia="Times New Roman" w:hAnsi="Times New Roman" w:cs="Times New Roman"/>
          <w:sz w:val="24"/>
          <w:szCs w:val="24"/>
          <w:lang w:eastAsia="ru-RU"/>
        </w:rPr>
        <w:t>на 20</w:t>
      </w:r>
      <w:r w:rsidR="00BD6667" w:rsidRPr="00712B69">
        <w:rPr>
          <w:rFonts w:ascii="Times New Roman" w:eastAsia="Times New Roman" w:hAnsi="Times New Roman" w:cs="Times New Roman"/>
          <w:sz w:val="24"/>
          <w:szCs w:val="24"/>
          <w:lang w:eastAsia="ru-RU"/>
        </w:rPr>
        <w:t>2</w:t>
      </w:r>
      <w:r w:rsidR="006B34D0">
        <w:rPr>
          <w:rFonts w:ascii="Times New Roman" w:eastAsia="Times New Roman" w:hAnsi="Times New Roman" w:cs="Times New Roman"/>
          <w:sz w:val="24"/>
          <w:szCs w:val="24"/>
          <w:lang w:eastAsia="ru-RU"/>
        </w:rPr>
        <w:t>1</w:t>
      </w:r>
      <w:r w:rsidRPr="00712B69">
        <w:rPr>
          <w:rFonts w:ascii="Times New Roman" w:eastAsia="Times New Roman" w:hAnsi="Times New Roman" w:cs="Times New Roman"/>
          <w:sz w:val="24"/>
          <w:szCs w:val="24"/>
          <w:lang w:eastAsia="ru-RU"/>
        </w:rPr>
        <w:t xml:space="preserve"> год и на плановый период 20</w:t>
      </w:r>
      <w:r w:rsidR="00970336" w:rsidRPr="00712B69">
        <w:rPr>
          <w:rFonts w:ascii="Times New Roman" w:eastAsia="Times New Roman" w:hAnsi="Times New Roman" w:cs="Times New Roman"/>
          <w:sz w:val="24"/>
          <w:szCs w:val="24"/>
          <w:lang w:eastAsia="ru-RU"/>
        </w:rPr>
        <w:t>2</w:t>
      </w:r>
      <w:r w:rsidR="006B34D0">
        <w:rPr>
          <w:rFonts w:ascii="Times New Roman" w:eastAsia="Times New Roman" w:hAnsi="Times New Roman" w:cs="Times New Roman"/>
          <w:sz w:val="24"/>
          <w:szCs w:val="24"/>
          <w:lang w:eastAsia="ru-RU"/>
        </w:rPr>
        <w:t>2</w:t>
      </w:r>
      <w:r w:rsidRPr="00712B69">
        <w:rPr>
          <w:rFonts w:ascii="Times New Roman" w:eastAsia="Times New Roman" w:hAnsi="Times New Roman" w:cs="Times New Roman"/>
          <w:sz w:val="24"/>
          <w:szCs w:val="24"/>
          <w:lang w:eastAsia="ru-RU"/>
        </w:rPr>
        <w:t xml:space="preserve"> и 202</w:t>
      </w:r>
      <w:r w:rsidR="006B34D0">
        <w:rPr>
          <w:rFonts w:ascii="Times New Roman" w:eastAsia="Times New Roman" w:hAnsi="Times New Roman" w:cs="Times New Roman"/>
          <w:sz w:val="24"/>
          <w:szCs w:val="24"/>
          <w:lang w:eastAsia="ru-RU"/>
        </w:rPr>
        <w:t>3</w:t>
      </w:r>
      <w:r w:rsidRPr="00712B69">
        <w:rPr>
          <w:rFonts w:ascii="Times New Roman" w:eastAsia="Times New Roman" w:hAnsi="Times New Roman" w:cs="Times New Roman"/>
          <w:sz w:val="24"/>
          <w:szCs w:val="24"/>
          <w:lang w:eastAsia="ru-RU"/>
        </w:rPr>
        <w:t xml:space="preserve"> годов,</w:t>
      </w:r>
      <w:r w:rsidR="006B34D0">
        <w:rPr>
          <w:rFonts w:ascii="Times New Roman" w:eastAsia="Times New Roman" w:hAnsi="Times New Roman" w:cs="Times New Roman"/>
          <w:sz w:val="24"/>
          <w:szCs w:val="24"/>
          <w:lang w:eastAsia="ru-RU"/>
        </w:rPr>
        <w:t xml:space="preserve"> </w:t>
      </w:r>
      <w:r w:rsidRPr="00712B69">
        <w:rPr>
          <w:rFonts w:ascii="Times New Roman" w:eastAsia="Times New Roman" w:hAnsi="Times New Roman" w:cs="Times New Roman"/>
          <w:sz w:val="24"/>
          <w:szCs w:val="24"/>
          <w:lang w:eastAsia="ru-RU"/>
        </w:rPr>
        <w:t xml:space="preserve">рекомендаций Министерства финансов Российской Федерации </w:t>
      </w:r>
      <w:r w:rsidR="0001779F" w:rsidRPr="00712B69">
        <w:rPr>
          <w:rFonts w:ascii="Times New Roman" w:eastAsia="Times New Roman" w:hAnsi="Times New Roman" w:cs="Times New Roman"/>
          <w:sz w:val="24"/>
          <w:szCs w:val="24"/>
          <w:lang w:eastAsia="ru-RU"/>
        </w:rPr>
        <w:t>и Министерства финансов Красноярского края</w:t>
      </w:r>
      <w:r w:rsidRPr="00712B69">
        <w:rPr>
          <w:rFonts w:ascii="Times New Roman" w:eastAsia="Times New Roman" w:hAnsi="Times New Roman" w:cs="Times New Roman"/>
          <w:sz w:val="24"/>
          <w:szCs w:val="24"/>
          <w:lang w:eastAsia="ru-RU"/>
        </w:rPr>
        <w:t xml:space="preserve">. </w:t>
      </w:r>
    </w:p>
    <w:p w:rsidR="00314A28" w:rsidRPr="00712B69" w:rsidRDefault="00314A28" w:rsidP="006B34D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Разработка Основных направлений осуществлялась с учетом </w:t>
      </w:r>
      <w:r w:rsidR="006B34D0" w:rsidRPr="006B34D0">
        <w:rPr>
          <w:rFonts w:ascii="Times New Roman" w:eastAsia="Times New Roman" w:hAnsi="Times New Roman" w:cs="Times New Roman"/>
          <w:sz w:val="24"/>
          <w:szCs w:val="24"/>
          <w:lang w:eastAsia="ru-RU"/>
        </w:rPr>
        <w:t xml:space="preserve">базовых целей и задач бюджетной и налоговой политики </w:t>
      </w:r>
      <w:r w:rsidR="006B34D0">
        <w:rPr>
          <w:rFonts w:ascii="Times New Roman" w:eastAsia="Times New Roman" w:hAnsi="Times New Roman" w:cs="Times New Roman"/>
          <w:sz w:val="24"/>
          <w:szCs w:val="24"/>
          <w:lang w:eastAsia="ru-RU"/>
        </w:rPr>
        <w:t>Казачинского района</w:t>
      </w:r>
      <w:r w:rsidR="006B34D0" w:rsidRPr="006B34D0">
        <w:rPr>
          <w:rFonts w:ascii="Times New Roman" w:eastAsia="Times New Roman" w:hAnsi="Times New Roman" w:cs="Times New Roman"/>
          <w:sz w:val="24"/>
          <w:szCs w:val="24"/>
          <w:lang w:eastAsia="ru-RU"/>
        </w:rPr>
        <w:t xml:space="preserve"> на 2020–2022 годы, </w:t>
      </w:r>
      <w:r w:rsidRPr="00712B69">
        <w:rPr>
          <w:rFonts w:ascii="Times New Roman" w:eastAsia="Times New Roman" w:hAnsi="Times New Roman" w:cs="Times New Roman"/>
          <w:sz w:val="24"/>
          <w:szCs w:val="24"/>
          <w:lang w:eastAsia="ru-RU"/>
        </w:rPr>
        <w:t xml:space="preserve">приоритетных направлений стратегического развития </w:t>
      </w:r>
      <w:r w:rsidR="0001779F" w:rsidRPr="00712B69">
        <w:rPr>
          <w:rFonts w:ascii="Times New Roman" w:eastAsia="Times New Roman" w:hAnsi="Times New Roman" w:cs="Times New Roman"/>
          <w:sz w:val="24"/>
          <w:szCs w:val="24"/>
          <w:lang w:eastAsia="ru-RU"/>
        </w:rPr>
        <w:t xml:space="preserve">края </w:t>
      </w:r>
      <w:r w:rsidRPr="00712B69">
        <w:rPr>
          <w:rFonts w:ascii="Times New Roman" w:eastAsia="Times New Roman" w:hAnsi="Times New Roman" w:cs="Times New Roman"/>
          <w:sz w:val="24"/>
          <w:szCs w:val="24"/>
          <w:lang w:eastAsia="ru-RU"/>
        </w:rPr>
        <w:t xml:space="preserve">до 2030 года, </w:t>
      </w:r>
      <w:r w:rsidR="006B34D0">
        <w:rPr>
          <w:rFonts w:ascii="Times New Roman" w:eastAsia="Times New Roman" w:hAnsi="Times New Roman" w:cs="Times New Roman"/>
          <w:sz w:val="24"/>
          <w:szCs w:val="24"/>
          <w:lang w:eastAsia="ru-RU"/>
        </w:rPr>
        <w:t>Стратегии социально-экономического развития муниципального образования Казачинский район до 2030 года, утвержденной решением Казачинского районного Совета от 18.12.2020 № 40-28</w:t>
      </w:r>
      <w:r w:rsidR="000515D0" w:rsidRPr="00712B69">
        <w:rPr>
          <w:rFonts w:ascii="Times New Roman" w:eastAsia="Times New Roman" w:hAnsi="Times New Roman" w:cs="Times New Roman"/>
          <w:sz w:val="24"/>
          <w:szCs w:val="24"/>
          <w:lang w:eastAsia="ru-RU"/>
        </w:rPr>
        <w:t>,</w:t>
      </w:r>
      <w:r w:rsidR="00364C16">
        <w:rPr>
          <w:rFonts w:ascii="Times New Roman" w:eastAsia="Times New Roman" w:hAnsi="Times New Roman" w:cs="Times New Roman"/>
          <w:sz w:val="24"/>
          <w:szCs w:val="24"/>
          <w:lang w:eastAsia="ru-RU"/>
        </w:rPr>
        <w:t xml:space="preserve"> </w:t>
      </w:r>
      <w:r w:rsidR="000515D0" w:rsidRPr="00712B69">
        <w:rPr>
          <w:rFonts w:ascii="Times New Roman" w:eastAsia="Times New Roman" w:hAnsi="Times New Roman" w:cs="Times New Roman"/>
          <w:sz w:val="24"/>
          <w:szCs w:val="24"/>
          <w:lang w:eastAsia="ru-RU"/>
        </w:rPr>
        <w:t>решений о районном бюджете</w:t>
      </w:r>
      <w:r w:rsidRPr="00712B69">
        <w:rPr>
          <w:rFonts w:ascii="Times New Roman" w:eastAsia="Times New Roman" w:hAnsi="Times New Roman" w:cs="Times New Roman"/>
          <w:sz w:val="24"/>
          <w:szCs w:val="24"/>
          <w:lang w:eastAsia="ru-RU"/>
        </w:rPr>
        <w:t xml:space="preserve"> на предыдущие бюджетные циклы и внесением в них изменений, а также с учетом итогов реализации бюджетной политики в 201</w:t>
      </w:r>
      <w:r w:rsidR="006B34D0">
        <w:rPr>
          <w:rFonts w:ascii="Times New Roman" w:eastAsia="Times New Roman" w:hAnsi="Times New Roman" w:cs="Times New Roman"/>
          <w:sz w:val="24"/>
          <w:szCs w:val="24"/>
          <w:lang w:eastAsia="ru-RU"/>
        </w:rPr>
        <w:t>9-2020</w:t>
      </w:r>
      <w:r w:rsidRPr="00712B69">
        <w:rPr>
          <w:rFonts w:ascii="Times New Roman" w:eastAsia="Times New Roman" w:hAnsi="Times New Roman" w:cs="Times New Roman"/>
          <w:sz w:val="24"/>
          <w:szCs w:val="24"/>
          <w:lang w:eastAsia="ru-RU"/>
        </w:rPr>
        <w:t xml:space="preserve"> годах.</w:t>
      </w:r>
    </w:p>
    <w:p w:rsidR="00131637" w:rsidRPr="00712B69" w:rsidRDefault="000515D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Целью Основных направлений бюджетной </w:t>
      </w:r>
      <w:r w:rsidR="00970336" w:rsidRPr="00712B69">
        <w:rPr>
          <w:rFonts w:ascii="Times New Roman" w:eastAsia="Times New Roman" w:hAnsi="Times New Roman" w:cs="Times New Roman"/>
          <w:sz w:val="24"/>
          <w:szCs w:val="24"/>
          <w:lang w:eastAsia="ru-RU"/>
        </w:rPr>
        <w:t xml:space="preserve">и налоговой </w:t>
      </w:r>
      <w:r w:rsidRPr="00712B69">
        <w:rPr>
          <w:rFonts w:ascii="Times New Roman" w:eastAsia="Times New Roman" w:hAnsi="Times New Roman" w:cs="Times New Roman"/>
          <w:sz w:val="24"/>
          <w:szCs w:val="24"/>
          <w:lang w:eastAsia="ru-RU"/>
        </w:rPr>
        <w:t>политики является определение условий, принимаемых для составления проекта районного б</w:t>
      </w:r>
      <w:r w:rsidR="00970336" w:rsidRPr="00712B69">
        <w:rPr>
          <w:rFonts w:ascii="Times New Roman" w:eastAsia="Times New Roman" w:hAnsi="Times New Roman" w:cs="Times New Roman"/>
          <w:sz w:val="24"/>
          <w:szCs w:val="24"/>
          <w:lang w:eastAsia="ru-RU"/>
        </w:rPr>
        <w:t>юджета на 20</w:t>
      </w:r>
      <w:r w:rsidR="006B34D0">
        <w:rPr>
          <w:rFonts w:ascii="Times New Roman" w:eastAsia="Times New Roman" w:hAnsi="Times New Roman" w:cs="Times New Roman"/>
          <w:sz w:val="24"/>
          <w:szCs w:val="24"/>
          <w:lang w:eastAsia="ru-RU"/>
        </w:rPr>
        <w:t>21</w:t>
      </w:r>
      <w:r w:rsidR="00970336" w:rsidRPr="00712B69">
        <w:rPr>
          <w:rFonts w:ascii="Times New Roman" w:eastAsia="Times New Roman" w:hAnsi="Times New Roman" w:cs="Times New Roman"/>
          <w:sz w:val="24"/>
          <w:szCs w:val="24"/>
          <w:lang w:eastAsia="ru-RU"/>
        </w:rPr>
        <w:t>-202</w:t>
      </w:r>
      <w:r w:rsidR="006B34D0">
        <w:rPr>
          <w:rFonts w:ascii="Times New Roman" w:eastAsia="Times New Roman" w:hAnsi="Times New Roman" w:cs="Times New Roman"/>
          <w:sz w:val="24"/>
          <w:szCs w:val="24"/>
          <w:lang w:eastAsia="ru-RU"/>
        </w:rPr>
        <w:t>3</w:t>
      </w:r>
      <w:r w:rsidRPr="00712B69">
        <w:rPr>
          <w:rFonts w:ascii="Times New Roman" w:eastAsia="Times New Roman" w:hAnsi="Times New Roman" w:cs="Times New Roman"/>
          <w:sz w:val="24"/>
          <w:szCs w:val="24"/>
          <w:lang w:eastAsia="ru-RU"/>
        </w:rPr>
        <w:t xml:space="preserve"> годы, подходов к его формированию, а также обеспечение прозрачности и открытости бюджетного планирования.</w:t>
      </w:r>
    </w:p>
    <w:p w:rsidR="00314A28" w:rsidRPr="00712B69" w:rsidRDefault="000515D0" w:rsidP="00220E0A">
      <w:pPr>
        <w:keepNext/>
        <w:keepLines/>
        <w:suppressLineNumbers/>
        <w:suppressAutoHyphens/>
        <w:spacing w:before="120" w:after="0" w:line="240" w:lineRule="auto"/>
        <w:ind w:firstLine="709"/>
        <w:jc w:val="both"/>
        <w:rPr>
          <w:rFonts w:ascii="Times New Roman" w:eastAsia="Times New Roman" w:hAnsi="Times New Roman" w:cs="Times New Roman"/>
          <w:color w:val="FF0000"/>
          <w:sz w:val="24"/>
          <w:szCs w:val="24"/>
          <w:lang w:eastAsia="ru-RU"/>
        </w:rPr>
      </w:pPr>
      <w:r w:rsidRPr="00712B69">
        <w:rPr>
          <w:rFonts w:ascii="Times New Roman" w:eastAsia="Times New Roman" w:hAnsi="Times New Roman" w:cs="Times New Roman"/>
          <w:sz w:val="24"/>
          <w:szCs w:val="24"/>
          <w:lang w:eastAsia="ru-RU"/>
        </w:rPr>
        <w:t xml:space="preserve">Задачами Основных направлений бюджетной </w:t>
      </w:r>
      <w:r w:rsidR="00970336" w:rsidRPr="00712B69">
        <w:rPr>
          <w:rFonts w:ascii="Times New Roman" w:eastAsia="Times New Roman" w:hAnsi="Times New Roman" w:cs="Times New Roman"/>
          <w:sz w:val="24"/>
          <w:szCs w:val="24"/>
          <w:lang w:eastAsia="ru-RU"/>
        </w:rPr>
        <w:t xml:space="preserve">и налоговой </w:t>
      </w:r>
      <w:r w:rsidRPr="00712B69">
        <w:rPr>
          <w:rFonts w:ascii="Times New Roman" w:eastAsia="Times New Roman" w:hAnsi="Times New Roman" w:cs="Times New Roman"/>
          <w:sz w:val="24"/>
          <w:szCs w:val="24"/>
          <w:lang w:eastAsia="ru-RU"/>
        </w:rPr>
        <w:t xml:space="preserve">политики является определение подходов к планированию </w:t>
      </w:r>
      <w:r w:rsidR="00970336" w:rsidRPr="00712B69">
        <w:rPr>
          <w:rFonts w:ascii="Times New Roman" w:eastAsia="Times New Roman" w:hAnsi="Times New Roman" w:cs="Times New Roman"/>
          <w:sz w:val="24"/>
          <w:szCs w:val="24"/>
          <w:lang w:eastAsia="ru-RU"/>
        </w:rPr>
        <w:t xml:space="preserve">доходов и </w:t>
      </w:r>
      <w:r w:rsidRPr="00712B69">
        <w:rPr>
          <w:rFonts w:ascii="Times New Roman" w:eastAsia="Times New Roman" w:hAnsi="Times New Roman" w:cs="Times New Roman"/>
          <w:sz w:val="24"/>
          <w:szCs w:val="24"/>
          <w:lang w:eastAsia="ru-RU"/>
        </w:rPr>
        <w:t>расходов, источников финансирования дефицита районного бюджета, финансовых взаимоотношений с бюджетами поселений Казачинского района</w:t>
      </w:r>
      <w:r w:rsidR="006B34D0">
        <w:rPr>
          <w:rFonts w:ascii="Times New Roman" w:eastAsia="Times New Roman" w:hAnsi="Times New Roman" w:cs="Times New Roman"/>
          <w:sz w:val="24"/>
          <w:szCs w:val="24"/>
          <w:lang w:eastAsia="ru-RU"/>
        </w:rPr>
        <w:t>.</w:t>
      </w: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color w:val="FF0000"/>
          <w:sz w:val="24"/>
          <w:szCs w:val="24"/>
          <w:lang w:eastAsia="ru-RU"/>
        </w:rPr>
      </w:pPr>
    </w:p>
    <w:p w:rsidR="00314A28" w:rsidRPr="00712B69" w:rsidRDefault="00314A28" w:rsidP="00220E0A">
      <w:pPr>
        <w:pStyle w:val="af7"/>
        <w:keepNext/>
        <w:keepLines/>
        <w:numPr>
          <w:ilvl w:val="0"/>
          <w:numId w:val="10"/>
        </w:numPr>
        <w:suppressLineNumbers/>
        <w:suppressAutoHyphens/>
        <w:spacing w:before="120" w:after="0" w:line="240" w:lineRule="auto"/>
        <w:ind w:left="0" w:firstLine="709"/>
        <w:jc w:val="center"/>
        <w:outlineLvl w:val="0"/>
        <w:rPr>
          <w:rFonts w:ascii="Times New Roman" w:eastAsia="Times New Roman" w:hAnsi="Times New Roman"/>
          <w:b/>
          <w:bCs/>
          <w:kern w:val="32"/>
          <w:sz w:val="24"/>
          <w:szCs w:val="24"/>
          <w:lang w:eastAsia="ru-RU"/>
        </w:rPr>
      </w:pPr>
      <w:bookmarkStart w:id="87" w:name="_Toc494448994"/>
      <w:bookmarkStart w:id="88" w:name="_Toc495570461"/>
      <w:r w:rsidRPr="00712B69">
        <w:rPr>
          <w:rFonts w:ascii="Times New Roman" w:eastAsia="Times New Roman" w:hAnsi="Times New Roman"/>
          <w:b/>
          <w:bCs/>
          <w:kern w:val="32"/>
          <w:sz w:val="24"/>
          <w:szCs w:val="24"/>
          <w:lang w:eastAsia="ru-RU"/>
        </w:rPr>
        <w:t xml:space="preserve">Основные направления бюджетной политики </w:t>
      </w:r>
      <w:r w:rsidR="00D14B10" w:rsidRPr="00712B69">
        <w:rPr>
          <w:rFonts w:ascii="Times New Roman" w:eastAsia="Times New Roman" w:hAnsi="Times New Roman"/>
          <w:b/>
          <w:bCs/>
          <w:kern w:val="32"/>
          <w:sz w:val="24"/>
          <w:szCs w:val="24"/>
          <w:lang w:eastAsia="ru-RU"/>
        </w:rPr>
        <w:t xml:space="preserve">Казачинского района </w:t>
      </w:r>
      <w:r w:rsidRPr="00712B69">
        <w:rPr>
          <w:rFonts w:ascii="Times New Roman" w:eastAsia="Times New Roman" w:hAnsi="Times New Roman"/>
          <w:b/>
          <w:bCs/>
          <w:kern w:val="32"/>
          <w:sz w:val="24"/>
          <w:szCs w:val="24"/>
          <w:lang w:eastAsia="ru-RU"/>
        </w:rPr>
        <w:t>на 20</w:t>
      </w:r>
      <w:r w:rsidR="00F705F6">
        <w:rPr>
          <w:rFonts w:ascii="Times New Roman" w:eastAsia="Times New Roman" w:hAnsi="Times New Roman"/>
          <w:b/>
          <w:bCs/>
          <w:kern w:val="32"/>
          <w:sz w:val="24"/>
          <w:szCs w:val="24"/>
          <w:lang w:eastAsia="ru-RU"/>
        </w:rPr>
        <w:t>21</w:t>
      </w:r>
      <w:r w:rsidRPr="00712B69">
        <w:rPr>
          <w:rFonts w:ascii="Times New Roman" w:eastAsia="Times New Roman" w:hAnsi="Times New Roman"/>
          <w:b/>
          <w:bCs/>
          <w:kern w:val="32"/>
          <w:sz w:val="24"/>
          <w:szCs w:val="24"/>
          <w:lang w:eastAsia="ru-RU"/>
        </w:rPr>
        <w:t xml:space="preserve"> г</w:t>
      </w:r>
      <w:r w:rsidR="00970336" w:rsidRPr="00712B69">
        <w:rPr>
          <w:rFonts w:ascii="Times New Roman" w:eastAsia="Times New Roman" w:hAnsi="Times New Roman"/>
          <w:b/>
          <w:bCs/>
          <w:kern w:val="32"/>
          <w:sz w:val="24"/>
          <w:szCs w:val="24"/>
          <w:lang w:eastAsia="ru-RU"/>
        </w:rPr>
        <w:t>од и плановый период 202</w:t>
      </w:r>
      <w:r w:rsidR="00F705F6">
        <w:rPr>
          <w:rFonts w:ascii="Times New Roman" w:eastAsia="Times New Roman" w:hAnsi="Times New Roman"/>
          <w:b/>
          <w:bCs/>
          <w:kern w:val="32"/>
          <w:sz w:val="24"/>
          <w:szCs w:val="24"/>
          <w:lang w:eastAsia="ru-RU"/>
        </w:rPr>
        <w:t>2</w:t>
      </w:r>
      <w:r w:rsidR="00970336" w:rsidRPr="00712B69">
        <w:rPr>
          <w:rFonts w:ascii="Times New Roman" w:eastAsia="Times New Roman" w:hAnsi="Times New Roman"/>
          <w:b/>
          <w:bCs/>
          <w:kern w:val="32"/>
          <w:sz w:val="24"/>
          <w:szCs w:val="24"/>
          <w:lang w:eastAsia="ru-RU"/>
        </w:rPr>
        <w:t xml:space="preserve"> и 202</w:t>
      </w:r>
      <w:r w:rsidR="00F705F6">
        <w:rPr>
          <w:rFonts w:ascii="Times New Roman" w:eastAsia="Times New Roman" w:hAnsi="Times New Roman"/>
          <w:b/>
          <w:bCs/>
          <w:kern w:val="32"/>
          <w:sz w:val="24"/>
          <w:szCs w:val="24"/>
          <w:lang w:eastAsia="ru-RU"/>
        </w:rPr>
        <w:t>3</w:t>
      </w:r>
      <w:r w:rsidRPr="00712B69">
        <w:rPr>
          <w:rFonts w:ascii="Times New Roman" w:eastAsia="Times New Roman" w:hAnsi="Times New Roman"/>
          <w:b/>
          <w:bCs/>
          <w:kern w:val="32"/>
          <w:sz w:val="24"/>
          <w:szCs w:val="24"/>
          <w:lang w:eastAsia="ru-RU"/>
        </w:rPr>
        <w:t xml:space="preserve"> годов</w:t>
      </w:r>
      <w:bookmarkEnd w:id="87"/>
      <w:bookmarkEnd w:id="88"/>
    </w:p>
    <w:p w:rsidR="00314A28" w:rsidRPr="00712B69" w:rsidRDefault="00314A28" w:rsidP="00220E0A">
      <w:pPr>
        <w:keepNext/>
        <w:keepLines/>
        <w:numPr>
          <w:ilvl w:val="0"/>
          <w:numId w:val="1"/>
        </w:numPr>
        <w:suppressLineNumbers/>
        <w:suppressAutoHyphens/>
        <w:spacing w:before="120" w:after="0" w:line="240" w:lineRule="auto"/>
        <w:ind w:left="0" w:firstLine="709"/>
        <w:jc w:val="center"/>
        <w:outlineLvl w:val="1"/>
        <w:rPr>
          <w:rFonts w:ascii="Times New Roman" w:eastAsia="Times New Roman" w:hAnsi="Times New Roman" w:cs="Times New Roman"/>
          <w:b/>
          <w:bCs/>
          <w:iCs/>
          <w:sz w:val="24"/>
          <w:szCs w:val="24"/>
          <w:lang w:eastAsia="ru-RU"/>
        </w:rPr>
      </w:pPr>
      <w:bookmarkStart w:id="89" w:name="_Toc495570462"/>
      <w:r w:rsidRPr="00712B69">
        <w:rPr>
          <w:rFonts w:ascii="Times New Roman" w:eastAsia="Times New Roman" w:hAnsi="Times New Roman" w:cs="Times New Roman"/>
          <w:b/>
          <w:bCs/>
          <w:iCs/>
          <w:sz w:val="24"/>
          <w:szCs w:val="24"/>
          <w:lang w:eastAsia="ru-RU"/>
        </w:rPr>
        <w:t>Основные итоги реализации бюджетной политики в 2</w:t>
      </w:r>
      <w:r w:rsidR="00970336" w:rsidRPr="00712B69">
        <w:rPr>
          <w:rFonts w:ascii="Times New Roman" w:eastAsia="Times New Roman" w:hAnsi="Times New Roman" w:cs="Times New Roman"/>
          <w:b/>
          <w:bCs/>
          <w:iCs/>
          <w:sz w:val="24"/>
          <w:szCs w:val="24"/>
          <w:lang w:eastAsia="ru-RU"/>
        </w:rPr>
        <w:t>01</w:t>
      </w:r>
      <w:r w:rsidR="003A4552" w:rsidRPr="003A4552">
        <w:rPr>
          <w:rFonts w:ascii="Times New Roman" w:eastAsia="Times New Roman" w:hAnsi="Times New Roman" w:cs="Times New Roman"/>
          <w:b/>
          <w:bCs/>
          <w:iCs/>
          <w:sz w:val="24"/>
          <w:szCs w:val="24"/>
          <w:lang w:eastAsia="ru-RU"/>
        </w:rPr>
        <w:t>9</w:t>
      </w:r>
      <w:r w:rsidR="00970336" w:rsidRPr="00712B69">
        <w:rPr>
          <w:rFonts w:ascii="Times New Roman" w:eastAsia="Times New Roman" w:hAnsi="Times New Roman" w:cs="Times New Roman"/>
          <w:b/>
          <w:bCs/>
          <w:iCs/>
          <w:sz w:val="24"/>
          <w:szCs w:val="24"/>
          <w:lang w:eastAsia="ru-RU"/>
        </w:rPr>
        <w:t>-20</w:t>
      </w:r>
      <w:r w:rsidR="003A4552" w:rsidRPr="003A4552">
        <w:rPr>
          <w:rFonts w:ascii="Times New Roman" w:eastAsia="Times New Roman" w:hAnsi="Times New Roman" w:cs="Times New Roman"/>
          <w:b/>
          <w:bCs/>
          <w:iCs/>
          <w:sz w:val="24"/>
          <w:szCs w:val="24"/>
          <w:lang w:eastAsia="ru-RU"/>
        </w:rPr>
        <w:t>20</w:t>
      </w:r>
      <w:r w:rsidRPr="00712B69">
        <w:rPr>
          <w:rFonts w:ascii="Times New Roman" w:eastAsia="Times New Roman" w:hAnsi="Times New Roman" w:cs="Times New Roman"/>
          <w:b/>
          <w:bCs/>
          <w:iCs/>
          <w:sz w:val="24"/>
          <w:szCs w:val="24"/>
          <w:lang w:eastAsia="ru-RU"/>
        </w:rPr>
        <w:t xml:space="preserve"> годах и условия, определяющие формирование</w:t>
      </w:r>
      <w:r w:rsidR="00970336" w:rsidRPr="00712B69">
        <w:rPr>
          <w:rFonts w:ascii="Times New Roman" w:eastAsia="Times New Roman" w:hAnsi="Times New Roman" w:cs="Times New Roman"/>
          <w:b/>
          <w:bCs/>
          <w:iCs/>
          <w:sz w:val="24"/>
          <w:szCs w:val="24"/>
          <w:lang w:eastAsia="ru-RU"/>
        </w:rPr>
        <w:t xml:space="preserve"> бюджетной политики на 20</w:t>
      </w:r>
      <w:r w:rsidR="00BD6667" w:rsidRPr="00712B69">
        <w:rPr>
          <w:rFonts w:ascii="Times New Roman" w:eastAsia="Times New Roman" w:hAnsi="Times New Roman" w:cs="Times New Roman"/>
          <w:b/>
          <w:bCs/>
          <w:iCs/>
          <w:sz w:val="24"/>
          <w:szCs w:val="24"/>
          <w:lang w:eastAsia="ru-RU"/>
        </w:rPr>
        <w:t>2</w:t>
      </w:r>
      <w:r w:rsidR="003A4552" w:rsidRPr="003A4552">
        <w:rPr>
          <w:rFonts w:ascii="Times New Roman" w:eastAsia="Times New Roman" w:hAnsi="Times New Roman" w:cs="Times New Roman"/>
          <w:b/>
          <w:bCs/>
          <w:iCs/>
          <w:sz w:val="24"/>
          <w:szCs w:val="24"/>
          <w:lang w:eastAsia="ru-RU"/>
        </w:rPr>
        <w:t>1</w:t>
      </w:r>
      <w:r w:rsidR="00970336" w:rsidRPr="00712B69">
        <w:rPr>
          <w:rFonts w:ascii="Times New Roman" w:eastAsia="Times New Roman" w:hAnsi="Times New Roman" w:cs="Times New Roman"/>
          <w:b/>
          <w:bCs/>
          <w:iCs/>
          <w:sz w:val="24"/>
          <w:szCs w:val="24"/>
          <w:lang w:eastAsia="ru-RU"/>
        </w:rPr>
        <w:t>-202</w:t>
      </w:r>
      <w:r w:rsidR="003A4552" w:rsidRPr="003A4552">
        <w:rPr>
          <w:rFonts w:ascii="Times New Roman" w:eastAsia="Times New Roman" w:hAnsi="Times New Roman" w:cs="Times New Roman"/>
          <w:b/>
          <w:bCs/>
          <w:iCs/>
          <w:sz w:val="24"/>
          <w:szCs w:val="24"/>
          <w:lang w:eastAsia="ru-RU"/>
        </w:rPr>
        <w:t>3</w:t>
      </w:r>
      <w:r w:rsidRPr="00712B69">
        <w:rPr>
          <w:rFonts w:ascii="Times New Roman" w:eastAsia="Times New Roman" w:hAnsi="Times New Roman" w:cs="Times New Roman"/>
          <w:b/>
          <w:bCs/>
          <w:iCs/>
          <w:sz w:val="24"/>
          <w:szCs w:val="24"/>
          <w:lang w:eastAsia="ru-RU"/>
        </w:rPr>
        <w:t xml:space="preserve"> годы</w:t>
      </w:r>
      <w:bookmarkEnd w:id="89"/>
    </w:p>
    <w:p w:rsidR="006108C6" w:rsidRDefault="006108C6" w:rsidP="006108C6">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w:t>
      </w:r>
      <w:r w:rsidR="000515D0" w:rsidRPr="00712B69">
        <w:rPr>
          <w:rFonts w:ascii="Times New Roman" w:eastAsia="Times New Roman" w:hAnsi="Times New Roman" w:cs="Times New Roman"/>
          <w:sz w:val="24"/>
          <w:szCs w:val="24"/>
          <w:lang w:eastAsia="ru-RU"/>
        </w:rPr>
        <w:t xml:space="preserve"> бюджетной политики в</w:t>
      </w:r>
      <w:r w:rsidR="003B3548">
        <w:rPr>
          <w:rFonts w:ascii="Times New Roman" w:eastAsia="Times New Roman" w:hAnsi="Times New Roman" w:cs="Times New Roman"/>
          <w:sz w:val="24"/>
          <w:szCs w:val="24"/>
          <w:lang w:eastAsia="ru-RU"/>
        </w:rPr>
        <w:t xml:space="preserve"> </w:t>
      </w:r>
      <w:r w:rsidR="000515D0" w:rsidRPr="00712B69">
        <w:rPr>
          <w:rFonts w:ascii="Times New Roman" w:eastAsia="Times New Roman" w:hAnsi="Times New Roman" w:cs="Times New Roman"/>
          <w:sz w:val="24"/>
          <w:szCs w:val="24"/>
          <w:lang w:eastAsia="ru-RU"/>
        </w:rPr>
        <w:t>201</w:t>
      </w:r>
      <w:r w:rsidR="003B3548" w:rsidRPr="003B3548">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и </w:t>
      </w:r>
      <w:r w:rsidR="00970336" w:rsidRPr="00712B69">
        <w:rPr>
          <w:rFonts w:ascii="Times New Roman" w:eastAsia="Times New Roman" w:hAnsi="Times New Roman" w:cs="Times New Roman"/>
          <w:sz w:val="24"/>
          <w:szCs w:val="24"/>
          <w:lang w:eastAsia="ru-RU"/>
        </w:rPr>
        <w:t>20</w:t>
      </w:r>
      <w:r w:rsidR="003B3548" w:rsidRPr="003B3548">
        <w:rPr>
          <w:rFonts w:ascii="Times New Roman" w:eastAsia="Times New Roman" w:hAnsi="Times New Roman" w:cs="Times New Roman"/>
          <w:sz w:val="24"/>
          <w:szCs w:val="24"/>
          <w:lang w:eastAsia="ru-RU"/>
        </w:rPr>
        <w:t>20</w:t>
      </w:r>
      <w:r w:rsidR="003B3548">
        <w:rPr>
          <w:rFonts w:ascii="Times New Roman" w:eastAsia="Times New Roman" w:hAnsi="Times New Roman" w:cs="Times New Roman"/>
          <w:sz w:val="24"/>
          <w:szCs w:val="24"/>
          <w:lang w:eastAsia="ru-RU"/>
        </w:rPr>
        <w:t xml:space="preserve"> годах</w:t>
      </w:r>
      <w:r w:rsidRPr="006108C6">
        <w:t xml:space="preserve"> </w:t>
      </w:r>
      <w:r w:rsidRPr="006108C6">
        <w:rPr>
          <w:rFonts w:ascii="Times New Roman" w:eastAsia="Times New Roman" w:hAnsi="Times New Roman" w:cs="Times New Roman"/>
          <w:sz w:val="24"/>
          <w:szCs w:val="24"/>
          <w:lang w:eastAsia="ru-RU"/>
        </w:rPr>
        <w:t>происходила в принципиально разных условиях.</w:t>
      </w:r>
      <w:r w:rsidR="003B3548">
        <w:rPr>
          <w:rFonts w:ascii="Times New Roman" w:eastAsia="Times New Roman" w:hAnsi="Times New Roman" w:cs="Times New Roman"/>
          <w:sz w:val="24"/>
          <w:szCs w:val="24"/>
          <w:lang w:eastAsia="ru-RU"/>
        </w:rPr>
        <w:t xml:space="preserve"> </w:t>
      </w:r>
    </w:p>
    <w:p w:rsidR="000515D0" w:rsidRPr="00712B69" w:rsidRDefault="006108C6" w:rsidP="006108C6">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2019 году ключевой задачей было</w:t>
      </w:r>
      <w:r w:rsidR="000515D0" w:rsidRPr="00712B69">
        <w:rPr>
          <w:rFonts w:ascii="Times New Roman" w:eastAsia="Times New Roman" w:hAnsi="Times New Roman" w:cs="Times New Roman"/>
          <w:sz w:val="24"/>
          <w:szCs w:val="24"/>
          <w:lang w:eastAsia="ru-RU"/>
        </w:rPr>
        <w:t xml:space="preserve"> обеспечение сбалансированности и устойчивости районного бюджета и бюджетов поселений района; выявление внутренних резервов в расходах бюджета с целью их перераспределения в </w:t>
      </w:r>
      <w:r w:rsidR="00BC6CD9" w:rsidRPr="00712B69">
        <w:rPr>
          <w:rFonts w:ascii="Times New Roman" w:eastAsia="Times New Roman" w:hAnsi="Times New Roman" w:cs="Times New Roman"/>
          <w:sz w:val="24"/>
          <w:szCs w:val="24"/>
          <w:lang w:eastAsia="ru-RU"/>
        </w:rPr>
        <w:t>пользу приоритетных направлений</w:t>
      </w:r>
      <w:r w:rsidR="000515D0" w:rsidRPr="00712B6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расширение налогового потенциала и мобилизация доходов Казачинского района</w:t>
      </w:r>
      <w:r w:rsidR="000515D0" w:rsidRPr="00712B69">
        <w:rPr>
          <w:rFonts w:ascii="Times New Roman" w:eastAsia="Times New Roman" w:hAnsi="Times New Roman" w:cs="Times New Roman"/>
          <w:sz w:val="24"/>
          <w:szCs w:val="24"/>
          <w:lang w:eastAsia="ru-RU"/>
        </w:rPr>
        <w:t>.</w:t>
      </w:r>
    </w:p>
    <w:p w:rsidR="006108C6" w:rsidRDefault="006108C6"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Казачинский район благополучно завершил 2019 год, обеспечив стабильное финансовое положение.</w:t>
      </w:r>
    </w:p>
    <w:p w:rsidR="00420363" w:rsidRDefault="00420363"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Доходы районного бюджета в 201</w:t>
      </w:r>
      <w:r w:rsidR="006108C6">
        <w:rPr>
          <w:rFonts w:ascii="Times New Roman" w:eastAsia="Times New Roman" w:hAnsi="Times New Roman" w:cs="Times New Roman"/>
          <w:sz w:val="24"/>
          <w:szCs w:val="24"/>
          <w:lang w:eastAsia="ru-RU"/>
        </w:rPr>
        <w:t>9</w:t>
      </w:r>
      <w:r w:rsidRPr="00712B69">
        <w:rPr>
          <w:rFonts w:ascii="Times New Roman" w:eastAsia="Times New Roman" w:hAnsi="Times New Roman" w:cs="Times New Roman"/>
          <w:sz w:val="24"/>
          <w:szCs w:val="24"/>
          <w:lang w:eastAsia="ru-RU"/>
        </w:rPr>
        <w:t xml:space="preserve"> году исполнены в сумме </w:t>
      </w:r>
      <w:r w:rsidR="006108C6">
        <w:rPr>
          <w:rFonts w:ascii="Times New Roman" w:eastAsia="Times New Roman" w:hAnsi="Times New Roman" w:cs="Times New Roman"/>
          <w:sz w:val="24"/>
          <w:szCs w:val="24"/>
          <w:lang w:eastAsia="ru-RU"/>
        </w:rPr>
        <w:t>713 539,2</w:t>
      </w:r>
      <w:r w:rsidR="007D56D0" w:rsidRPr="00712B69">
        <w:rPr>
          <w:rFonts w:ascii="Times New Roman" w:eastAsia="Times New Roman" w:hAnsi="Times New Roman" w:cs="Times New Roman"/>
          <w:sz w:val="24"/>
          <w:szCs w:val="24"/>
          <w:lang w:eastAsia="ru-RU"/>
        </w:rPr>
        <w:t xml:space="preserve"> тыс</w:t>
      </w:r>
      <w:r w:rsidR="006108C6">
        <w:rPr>
          <w:rFonts w:ascii="Times New Roman" w:eastAsia="Times New Roman" w:hAnsi="Times New Roman" w:cs="Times New Roman"/>
          <w:sz w:val="24"/>
          <w:szCs w:val="24"/>
          <w:lang w:eastAsia="ru-RU"/>
        </w:rPr>
        <w:t>. рублей, что составляет 98,8</w:t>
      </w:r>
      <w:r w:rsidRPr="00712B69">
        <w:rPr>
          <w:rFonts w:ascii="Times New Roman" w:eastAsia="Times New Roman" w:hAnsi="Times New Roman" w:cs="Times New Roman"/>
          <w:sz w:val="24"/>
          <w:szCs w:val="24"/>
          <w:lang w:eastAsia="ru-RU"/>
        </w:rPr>
        <w:t xml:space="preserve">% от плана. </w:t>
      </w:r>
      <w:r w:rsidR="00F73F02" w:rsidRPr="00712B69">
        <w:rPr>
          <w:rFonts w:ascii="Times New Roman" w:eastAsia="Times New Roman" w:hAnsi="Times New Roman" w:cs="Times New Roman"/>
          <w:sz w:val="24"/>
          <w:szCs w:val="24"/>
          <w:lang w:eastAsia="ru-RU"/>
        </w:rPr>
        <w:t>Пл</w:t>
      </w:r>
      <w:r w:rsidRPr="00712B69">
        <w:rPr>
          <w:rFonts w:ascii="Times New Roman" w:eastAsia="Times New Roman" w:hAnsi="Times New Roman" w:cs="Times New Roman"/>
          <w:sz w:val="24"/>
          <w:szCs w:val="24"/>
          <w:lang w:eastAsia="ru-RU"/>
        </w:rPr>
        <w:t>ан по налоговым и ненал</w:t>
      </w:r>
      <w:r w:rsidR="00F73F02" w:rsidRPr="00712B69">
        <w:rPr>
          <w:rFonts w:ascii="Times New Roman" w:eastAsia="Times New Roman" w:hAnsi="Times New Roman" w:cs="Times New Roman"/>
          <w:sz w:val="24"/>
          <w:szCs w:val="24"/>
          <w:lang w:eastAsia="ru-RU"/>
        </w:rPr>
        <w:t>ого</w:t>
      </w:r>
      <w:r w:rsidR="006108C6">
        <w:rPr>
          <w:rFonts w:ascii="Times New Roman" w:eastAsia="Times New Roman" w:hAnsi="Times New Roman" w:cs="Times New Roman"/>
          <w:sz w:val="24"/>
          <w:szCs w:val="24"/>
          <w:lang w:eastAsia="ru-RU"/>
        </w:rPr>
        <w:t>вым доходам был выполнен на 100,1</w:t>
      </w:r>
      <w:r w:rsidRPr="00712B69">
        <w:rPr>
          <w:rFonts w:ascii="Times New Roman" w:eastAsia="Times New Roman" w:hAnsi="Times New Roman" w:cs="Times New Roman"/>
          <w:sz w:val="24"/>
          <w:szCs w:val="24"/>
          <w:lang w:eastAsia="ru-RU"/>
        </w:rPr>
        <w:t xml:space="preserve">% - </w:t>
      </w:r>
      <w:r w:rsidR="006108C6">
        <w:rPr>
          <w:rFonts w:ascii="Times New Roman" w:eastAsia="Times New Roman" w:hAnsi="Times New Roman" w:cs="Times New Roman"/>
          <w:sz w:val="24"/>
          <w:szCs w:val="24"/>
          <w:lang w:eastAsia="ru-RU"/>
        </w:rPr>
        <w:t xml:space="preserve">48 076,2 </w:t>
      </w:r>
      <w:r w:rsidR="007D56D0" w:rsidRPr="00712B69">
        <w:rPr>
          <w:rFonts w:ascii="Times New Roman" w:eastAsia="Times New Roman" w:hAnsi="Times New Roman" w:cs="Times New Roman"/>
          <w:sz w:val="24"/>
          <w:szCs w:val="24"/>
          <w:lang w:eastAsia="ru-RU"/>
        </w:rPr>
        <w:t>тыс</w:t>
      </w:r>
      <w:r w:rsidRPr="00712B69">
        <w:rPr>
          <w:rFonts w:ascii="Times New Roman" w:eastAsia="Times New Roman" w:hAnsi="Times New Roman" w:cs="Times New Roman"/>
          <w:sz w:val="24"/>
          <w:szCs w:val="24"/>
          <w:lang w:eastAsia="ru-RU"/>
        </w:rPr>
        <w:t>. рублей. По сравнению с 201</w:t>
      </w:r>
      <w:r w:rsidR="00D43BD3">
        <w:rPr>
          <w:rFonts w:ascii="Times New Roman" w:eastAsia="Times New Roman" w:hAnsi="Times New Roman" w:cs="Times New Roman"/>
          <w:sz w:val="24"/>
          <w:szCs w:val="24"/>
          <w:lang w:eastAsia="ru-RU"/>
        </w:rPr>
        <w:t>9</w:t>
      </w:r>
      <w:r w:rsidRPr="00712B69">
        <w:rPr>
          <w:rFonts w:ascii="Times New Roman" w:eastAsia="Times New Roman" w:hAnsi="Times New Roman" w:cs="Times New Roman"/>
          <w:sz w:val="24"/>
          <w:szCs w:val="24"/>
          <w:lang w:eastAsia="ru-RU"/>
        </w:rPr>
        <w:t xml:space="preserve"> годом прирост доходов районного бюджета составил </w:t>
      </w:r>
      <w:r w:rsidR="00D43BD3">
        <w:rPr>
          <w:rFonts w:ascii="Times New Roman" w:eastAsia="Times New Roman" w:hAnsi="Times New Roman" w:cs="Times New Roman"/>
          <w:sz w:val="24"/>
          <w:szCs w:val="24"/>
          <w:lang w:eastAsia="ru-RU"/>
        </w:rPr>
        <w:t>54 811,2</w:t>
      </w:r>
      <w:r w:rsidR="007D56D0" w:rsidRPr="00712B69">
        <w:rPr>
          <w:rFonts w:ascii="Times New Roman" w:eastAsia="Times New Roman" w:hAnsi="Times New Roman" w:cs="Times New Roman"/>
          <w:sz w:val="24"/>
          <w:szCs w:val="24"/>
          <w:lang w:eastAsia="ru-RU"/>
        </w:rPr>
        <w:t xml:space="preserve"> тыс</w:t>
      </w:r>
      <w:r w:rsidR="00D43BD3">
        <w:rPr>
          <w:rFonts w:ascii="Times New Roman" w:eastAsia="Times New Roman" w:hAnsi="Times New Roman" w:cs="Times New Roman"/>
          <w:sz w:val="24"/>
          <w:szCs w:val="24"/>
          <w:lang w:eastAsia="ru-RU"/>
        </w:rPr>
        <w:t>. рублей (на 8,3</w:t>
      </w:r>
      <w:r w:rsidRPr="00712B69">
        <w:rPr>
          <w:rFonts w:ascii="Times New Roman" w:eastAsia="Times New Roman" w:hAnsi="Times New Roman" w:cs="Times New Roman"/>
          <w:sz w:val="24"/>
          <w:szCs w:val="24"/>
          <w:lang w:eastAsia="ru-RU"/>
        </w:rPr>
        <w:t xml:space="preserve">%), в </w:t>
      </w:r>
      <w:proofErr w:type="spellStart"/>
      <w:r w:rsidRPr="00712B69">
        <w:rPr>
          <w:rFonts w:ascii="Times New Roman" w:eastAsia="Times New Roman" w:hAnsi="Times New Roman" w:cs="Times New Roman"/>
          <w:sz w:val="24"/>
          <w:szCs w:val="24"/>
          <w:lang w:eastAsia="ru-RU"/>
        </w:rPr>
        <w:t>т.ч</w:t>
      </w:r>
      <w:proofErr w:type="spellEnd"/>
      <w:r w:rsidRPr="00712B69">
        <w:rPr>
          <w:rFonts w:ascii="Times New Roman" w:eastAsia="Times New Roman" w:hAnsi="Times New Roman" w:cs="Times New Roman"/>
          <w:sz w:val="24"/>
          <w:szCs w:val="24"/>
          <w:lang w:eastAsia="ru-RU"/>
        </w:rPr>
        <w:t xml:space="preserve">. налоговых и неналоговых доходов </w:t>
      </w:r>
      <w:r w:rsidR="007D56D0" w:rsidRPr="00712B69">
        <w:rPr>
          <w:rFonts w:ascii="Times New Roman" w:eastAsia="Times New Roman" w:hAnsi="Times New Roman" w:cs="Times New Roman"/>
          <w:sz w:val="24"/>
          <w:szCs w:val="24"/>
          <w:lang w:eastAsia="ru-RU"/>
        </w:rPr>
        <w:t>–</w:t>
      </w:r>
      <w:r w:rsidR="006108C6">
        <w:rPr>
          <w:rFonts w:ascii="Times New Roman" w:eastAsia="Times New Roman" w:hAnsi="Times New Roman" w:cs="Times New Roman"/>
          <w:sz w:val="24"/>
          <w:szCs w:val="24"/>
          <w:lang w:eastAsia="ru-RU"/>
        </w:rPr>
        <w:t xml:space="preserve"> 9 767,2 </w:t>
      </w:r>
      <w:r w:rsidR="007D56D0" w:rsidRPr="00712B69">
        <w:rPr>
          <w:rFonts w:ascii="Times New Roman" w:eastAsia="Times New Roman" w:hAnsi="Times New Roman" w:cs="Times New Roman"/>
          <w:sz w:val="24"/>
          <w:szCs w:val="24"/>
          <w:lang w:eastAsia="ru-RU"/>
        </w:rPr>
        <w:t>тыс</w:t>
      </w:r>
      <w:r w:rsidR="00CA5CB7" w:rsidRPr="00712B69">
        <w:rPr>
          <w:rFonts w:ascii="Times New Roman" w:eastAsia="Times New Roman" w:hAnsi="Times New Roman" w:cs="Times New Roman"/>
          <w:sz w:val="24"/>
          <w:szCs w:val="24"/>
          <w:lang w:eastAsia="ru-RU"/>
        </w:rPr>
        <w:t>.</w:t>
      </w:r>
      <w:r w:rsidRPr="00712B69">
        <w:rPr>
          <w:rFonts w:ascii="Times New Roman" w:eastAsia="Times New Roman" w:hAnsi="Times New Roman" w:cs="Times New Roman"/>
          <w:sz w:val="24"/>
          <w:szCs w:val="24"/>
          <w:lang w:eastAsia="ru-RU"/>
        </w:rPr>
        <w:t xml:space="preserve"> рублей</w:t>
      </w:r>
      <w:r w:rsidR="00CA5CB7" w:rsidRPr="00712B69">
        <w:rPr>
          <w:rFonts w:ascii="Times New Roman" w:eastAsia="Times New Roman" w:hAnsi="Times New Roman" w:cs="Times New Roman"/>
          <w:sz w:val="24"/>
          <w:szCs w:val="24"/>
          <w:lang w:eastAsia="ru-RU"/>
        </w:rPr>
        <w:t xml:space="preserve"> (на </w:t>
      </w:r>
      <w:r w:rsidR="006108C6">
        <w:rPr>
          <w:rFonts w:ascii="Times New Roman" w:eastAsia="Times New Roman" w:hAnsi="Times New Roman" w:cs="Times New Roman"/>
          <w:sz w:val="24"/>
          <w:szCs w:val="24"/>
          <w:lang w:eastAsia="ru-RU"/>
        </w:rPr>
        <w:t>25,5</w:t>
      </w:r>
      <w:r w:rsidR="00CA5CB7" w:rsidRPr="00712B69">
        <w:rPr>
          <w:rFonts w:ascii="Times New Roman" w:eastAsia="Times New Roman" w:hAnsi="Times New Roman" w:cs="Times New Roman"/>
          <w:sz w:val="24"/>
          <w:szCs w:val="24"/>
          <w:lang w:eastAsia="ru-RU"/>
        </w:rPr>
        <w:t>%)</w:t>
      </w:r>
      <w:r w:rsidRPr="00712B69">
        <w:rPr>
          <w:rFonts w:ascii="Times New Roman" w:eastAsia="Times New Roman" w:hAnsi="Times New Roman" w:cs="Times New Roman"/>
          <w:sz w:val="24"/>
          <w:szCs w:val="24"/>
          <w:lang w:eastAsia="ru-RU"/>
        </w:rPr>
        <w:t xml:space="preserve">. </w:t>
      </w:r>
    </w:p>
    <w:p w:rsidR="0068460F" w:rsidRPr="00712B69" w:rsidRDefault="00D35EF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D35EF8">
        <w:rPr>
          <w:rFonts w:ascii="Times New Roman" w:eastAsia="Times New Roman" w:hAnsi="Times New Roman" w:cs="Times New Roman"/>
          <w:sz w:val="24"/>
          <w:szCs w:val="24"/>
          <w:lang w:eastAsia="ru-RU"/>
        </w:rPr>
        <w:t xml:space="preserve">К числу основных факторов, за счет которых произошел рост доходов, относится </w:t>
      </w:r>
      <w:r w:rsidR="00FF4A3D">
        <w:rPr>
          <w:rFonts w:ascii="Times New Roman" w:eastAsia="Times New Roman" w:hAnsi="Times New Roman" w:cs="Times New Roman"/>
          <w:sz w:val="24"/>
          <w:szCs w:val="24"/>
          <w:lang w:eastAsia="ru-RU"/>
        </w:rPr>
        <w:t>усиление межведомственного взаимодействия</w:t>
      </w:r>
      <w:r w:rsidRPr="00D35EF8">
        <w:rPr>
          <w:rFonts w:ascii="Times New Roman" w:eastAsia="Times New Roman" w:hAnsi="Times New Roman" w:cs="Times New Roman"/>
          <w:sz w:val="24"/>
          <w:szCs w:val="24"/>
          <w:lang w:eastAsia="ru-RU"/>
        </w:rPr>
        <w:t xml:space="preserve"> с налоговыми органами, </w:t>
      </w:r>
      <w:proofErr w:type="spellStart"/>
      <w:r w:rsidRPr="00D35EF8">
        <w:rPr>
          <w:rFonts w:ascii="Times New Roman" w:eastAsia="Times New Roman" w:hAnsi="Times New Roman" w:cs="Times New Roman"/>
          <w:sz w:val="24"/>
          <w:szCs w:val="24"/>
          <w:lang w:eastAsia="ru-RU"/>
        </w:rPr>
        <w:t>Росреестром</w:t>
      </w:r>
      <w:proofErr w:type="spellEnd"/>
      <w:r w:rsidRPr="00D35EF8">
        <w:rPr>
          <w:rFonts w:ascii="Times New Roman" w:eastAsia="Times New Roman" w:hAnsi="Times New Roman" w:cs="Times New Roman"/>
          <w:sz w:val="24"/>
          <w:szCs w:val="24"/>
          <w:lang w:eastAsia="ru-RU"/>
        </w:rPr>
        <w:t xml:space="preserve"> и органами мест</w:t>
      </w:r>
      <w:r w:rsidR="00FF4A3D">
        <w:rPr>
          <w:rFonts w:ascii="Times New Roman" w:eastAsia="Times New Roman" w:hAnsi="Times New Roman" w:cs="Times New Roman"/>
          <w:sz w:val="24"/>
          <w:szCs w:val="24"/>
          <w:lang w:eastAsia="ru-RU"/>
        </w:rPr>
        <w:t>ного самоуправления, проведение активной</w:t>
      </w:r>
      <w:r w:rsidRPr="00D35EF8">
        <w:rPr>
          <w:rFonts w:ascii="Times New Roman" w:eastAsia="Times New Roman" w:hAnsi="Times New Roman" w:cs="Times New Roman"/>
          <w:sz w:val="24"/>
          <w:szCs w:val="24"/>
          <w:lang w:eastAsia="ru-RU"/>
        </w:rPr>
        <w:t xml:space="preserve"> ра</w:t>
      </w:r>
      <w:r w:rsidR="00FF4A3D">
        <w:rPr>
          <w:rFonts w:ascii="Times New Roman" w:eastAsia="Times New Roman" w:hAnsi="Times New Roman" w:cs="Times New Roman"/>
          <w:sz w:val="24"/>
          <w:szCs w:val="24"/>
          <w:lang w:eastAsia="ru-RU"/>
        </w:rPr>
        <w:t>боты</w:t>
      </w:r>
      <w:r w:rsidRPr="00D35EF8">
        <w:rPr>
          <w:rFonts w:ascii="Times New Roman" w:eastAsia="Times New Roman" w:hAnsi="Times New Roman" w:cs="Times New Roman"/>
          <w:sz w:val="24"/>
          <w:szCs w:val="24"/>
          <w:lang w:eastAsia="ru-RU"/>
        </w:rPr>
        <w:t xml:space="preserve"> с земельно-имущественным комплексом </w:t>
      </w:r>
      <w:r w:rsidR="00402C6E">
        <w:rPr>
          <w:rFonts w:ascii="Times New Roman" w:eastAsia="Times New Roman" w:hAnsi="Times New Roman" w:cs="Times New Roman"/>
          <w:sz w:val="24"/>
          <w:szCs w:val="24"/>
          <w:lang w:eastAsia="ru-RU"/>
        </w:rPr>
        <w:t>района, в результате обеспечен прирост собственных доходов от использования муниципального имущества (в том числе, земельных участков) в сравнении с 2018 годом на сумму 7 512,4 тыс. рублей.</w:t>
      </w:r>
    </w:p>
    <w:p w:rsidR="002728B4" w:rsidRPr="002728B4" w:rsidRDefault="00420363" w:rsidP="002728B4">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Безвозмездные поступления увеличились по сравнению с 201</w:t>
      </w:r>
      <w:r w:rsidR="002728B4">
        <w:rPr>
          <w:rFonts w:ascii="Times New Roman" w:eastAsia="Times New Roman" w:hAnsi="Times New Roman" w:cs="Times New Roman"/>
          <w:sz w:val="24"/>
          <w:szCs w:val="24"/>
          <w:lang w:eastAsia="ru-RU"/>
        </w:rPr>
        <w:t>8</w:t>
      </w:r>
      <w:r w:rsidRPr="00712B69">
        <w:rPr>
          <w:rFonts w:ascii="Times New Roman" w:eastAsia="Times New Roman" w:hAnsi="Times New Roman" w:cs="Times New Roman"/>
          <w:sz w:val="24"/>
          <w:szCs w:val="24"/>
          <w:lang w:eastAsia="ru-RU"/>
        </w:rPr>
        <w:t xml:space="preserve"> годом на </w:t>
      </w:r>
      <w:r w:rsidR="002728B4">
        <w:rPr>
          <w:rFonts w:ascii="Times New Roman" w:eastAsia="Times New Roman" w:hAnsi="Times New Roman" w:cs="Times New Roman"/>
          <w:sz w:val="24"/>
          <w:szCs w:val="24"/>
          <w:lang w:eastAsia="ru-RU"/>
        </w:rPr>
        <w:t>45 043,9</w:t>
      </w:r>
      <w:r w:rsidR="007D56D0" w:rsidRPr="00712B69">
        <w:rPr>
          <w:rFonts w:ascii="Times New Roman" w:eastAsia="Times New Roman" w:hAnsi="Times New Roman" w:cs="Times New Roman"/>
          <w:sz w:val="24"/>
          <w:szCs w:val="24"/>
          <w:lang w:eastAsia="ru-RU"/>
        </w:rPr>
        <w:t xml:space="preserve"> тыс</w:t>
      </w:r>
      <w:r w:rsidR="00CA5CB7" w:rsidRPr="00712B69">
        <w:rPr>
          <w:rFonts w:ascii="Times New Roman" w:eastAsia="Times New Roman" w:hAnsi="Times New Roman" w:cs="Times New Roman"/>
          <w:sz w:val="24"/>
          <w:szCs w:val="24"/>
          <w:lang w:eastAsia="ru-RU"/>
        </w:rPr>
        <w:t>.</w:t>
      </w:r>
      <w:r w:rsidRPr="00712B69">
        <w:rPr>
          <w:rFonts w:ascii="Times New Roman" w:eastAsia="Times New Roman" w:hAnsi="Times New Roman" w:cs="Times New Roman"/>
          <w:sz w:val="24"/>
          <w:szCs w:val="24"/>
          <w:lang w:eastAsia="ru-RU"/>
        </w:rPr>
        <w:t xml:space="preserve"> рублей. В основном это связано с выделением средств </w:t>
      </w:r>
      <w:r w:rsidR="00CA5CB7" w:rsidRPr="00712B69">
        <w:rPr>
          <w:rFonts w:ascii="Times New Roman" w:eastAsia="Times New Roman" w:hAnsi="Times New Roman" w:cs="Times New Roman"/>
          <w:sz w:val="24"/>
          <w:szCs w:val="24"/>
          <w:lang w:eastAsia="ru-RU"/>
        </w:rPr>
        <w:t>из краевого бюджета на обеспечение заработной платы отдельным категориям работников бюджетной сферы в соответствии с Ук</w:t>
      </w:r>
      <w:r w:rsidR="007D56D0" w:rsidRPr="00712B69">
        <w:rPr>
          <w:rFonts w:ascii="Times New Roman" w:eastAsia="Times New Roman" w:hAnsi="Times New Roman" w:cs="Times New Roman"/>
          <w:sz w:val="24"/>
          <w:szCs w:val="24"/>
          <w:lang w:eastAsia="ru-RU"/>
        </w:rPr>
        <w:t>азами Президента 2012 года</w:t>
      </w:r>
      <w:r w:rsidR="00DA48B1" w:rsidRPr="00712B69">
        <w:rPr>
          <w:rFonts w:ascii="Times New Roman" w:eastAsia="Times New Roman" w:hAnsi="Times New Roman" w:cs="Times New Roman"/>
          <w:sz w:val="24"/>
          <w:szCs w:val="24"/>
          <w:lang w:eastAsia="ru-RU"/>
        </w:rPr>
        <w:t xml:space="preserve"> и обеспечение повышения оплаты труда иным категориям работников бюджетной сферы, в том числе, муниципальным служащим</w:t>
      </w:r>
      <w:r w:rsidR="007D56D0" w:rsidRPr="00712B69">
        <w:rPr>
          <w:rFonts w:ascii="Times New Roman" w:eastAsia="Times New Roman" w:hAnsi="Times New Roman" w:cs="Times New Roman"/>
          <w:sz w:val="24"/>
          <w:szCs w:val="24"/>
          <w:lang w:eastAsia="ru-RU"/>
        </w:rPr>
        <w:t xml:space="preserve"> и выделением дополнительной финансовой поддержки бюджету Казачинского района по результатам проведения конкурсных </w:t>
      </w:r>
      <w:r w:rsidR="00DA48B1" w:rsidRPr="00712B69">
        <w:rPr>
          <w:rFonts w:ascii="Times New Roman" w:eastAsia="Times New Roman" w:hAnsi="Times New Roman" w:cs="Times New Roman"/>
          <w:sz w:val="24"/>
          <w:szCs w:val="24"/>
          <w:lang w:eastAsia="ru-RU"/>
        </w:rPr>
        <w:t>отборов</w:t>
      </w:r>
      <w:r w:rsidR="002728B4">
        <w:rPr>
          <w:rFonts w:ascii="Times New Roman" w:eastAsia="Times New Roman" w:hAnsi="Times New Roman" w:cs="Times New Roman"/>
          <w:sz w:val="24"/>
          <w:szCs w:val="24"/>
          <w:lang w:eastAsia="ru-RU"/>
        </w:rPr>
        <w:t xml:space="preserve"> </w:t>
      </w:r>
      <w:r w:rsidR="00DA48B1" w:rsidRPr="00712B69">
        <w:rPr>
          <w:rFonts w:ascii="Times New Roman" w:eastAsia="Times New Roman" w:hAnsi="Times New Roman" w:cs="Times New Roman"/>
          <w:sz w:val="24"/>
          <w:szCs w:val="24"/>
          <w:lang w:eastAsia="ru-RU"/>
        </w:rPr>
        <w:t xml:space="preserve">и нецелевой финансовой помощи в сумме </w:t>
      </w:r>
      <w:r w:rsidR="002728B4" w:rsidRPr="002728B4">
        <w:rPr>
          <w:rFonts w:ascii="Times New Roman" w:eastAsia="Times New Roman" w:hAnsi="Times New Roman" w:cs="Times New Roman"/>
          <w:sz w:val="24"/>
          <w:szCs w:val="24"/>
          <w:lang w:eastAsia="ru-RU"/>
        </w:rPr>
        <w:t>75 293,5 тыс. рублей:</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1 463,0 тыс. рублей - приобретение автотранспорта в целях осуществления доставки лиц старше 65 лет, проживающих в сельской местности, в медицинские организации</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379,0 тыс. рублей</w:t>
      </w:r>
      <w:r w:rsidRPr="002728B4">
        <w:rPr>
          <w:rFonts w:ascii="Times New Roman" w:eastAsia="Times New Roman" w:hAnsi="Times New Roman" w:cs="Times New Roman"/>
          <w:sz w:val="24"/>
          <w:szCs w:val="24"/>
          <w:lang w:eastAsia="ru-RU"/>
        </w:rPr>
        <w:tab/>
        <w:t>- укрепление мате</w:t>
      </w:r>
      <w:r>
        <w:rPr>
          <w:rFonts w:ascii="Times New Roman" w:eastAsia="Times New Roman" w:hAnsi="Times New Roman" w:cs="Times New Roman"/>
          <w:sz w:val="24"/>
          <w:szCs w:val="24"/>
          <w:lang w:eastAsia="ru-RU"/>
        </w:rPr>
        <w:t xml:space="preserve">риально-технической базы </w:t>
      </w:r>
      <w:r w:rsidRPr="002728B4">
        <w:rPr>
          <w:rFonts w:ascii="Times New Roman" w:eastAsia="Times New Roman" w:hAnsi="Times New Roman" w:cs="Times New Roman"/>
          <w:sz w:val="24"/>
          <w:szCs w:val="24"/>
          <w:lang w:eastAsia="ru-RU"/>
        </w:rPr>
        <w:t>Мокрушинского клуба</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2 900,0 тыс. рублей</w:t>
      </w:r>
      <w:r w:rsidRPr="002728B4">
        <w:rPr>
          <w:rFonts w:ascii="Times New Roman" w:eastAsia="Times New Roman" w:hAnsi="Times New Roman" w:cs="Times New Roman"/>
          <w:sz w:val="24"/>
          <w:szCs w:val="24"/>
          <w:lang w:eastAsia="ru-RU"/>
        </w:rPr>
        <w:tab/>
        <w:t xml:space="preserve">- ремонт котельных "Калинина" и «Почта» </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3 300,0 тыс. рублей – Оснащение объектов спортивной инфраструктуры спортивно-технологическим оборудованием (площадка ГТО в с. Момотово)</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50,0 тыс. рублей</w:t>
      </w:r>
      <w:r w:rsidRPr="002728B4">
        <w:rPr>
          <w:rFonts w:ascii="Times New Roman" w:eastAsia="Times New Roman" w:hAnsi="Times New Roman" w:cs="Times New Roman"/>
          <w:sz w:val="24"/>
          <w:szCs w:val="24"/>
          <w:lang w:eastAsia="ru-RU"/>
        </w:rPr>
        <w:tab/>
        <w:t>- государственная поддержка лучших работников сельских учреждений культуры</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20 204,8 тыс. рублей</w:t>
      </w:r>
      <w:r w:rsidRPr="002728B4">
        <w:rPr>
          <w:rFonts w:ascii="Times New Roman" w:eastAsia="Times New Roman" w:hAnsi="Times New Roman" w:cs="Times New Roman"/>
          <w:sz w:val="24"/>
          <w:szCs w:val="24"/>
          <w:lang w:eastAsia="ru-RU"/>
        </w:rPr>
        <w:tab/>
        <w:t xml:space="preserve">- капитальный ремонт </w:t>
      </w:r>
      <w:proofErr w:type="spellStart"/>
      <w:r w:rsidRPr="002728B4">
        <w:rPr>
          <w:rFonts w:ascii="Times New Roman" w:eastAsia="Times New Roman" w:hAnsi="Times New Roman" w:cs="Times New Roman"/>
          <w:sz w:val="24"/>
          <w:szCs w:val="24"/>
          <w:lang w:eastAsia="ru-RU"/>
        </w:rPr>
        <w:t>Отношенской</w:t>
      </w:r>
      <w:proofErr w:type="spellEnd"/>
      <w:r w:rsidRPr="002728B4">
        <w:rPr>
          <w:rFonts w:ascii="Times New Roman" w:eastAsia="Times New Roman" w:hAnsi="Times New Roman" w:cs="Times New Roman"/>
          <w:sz w:val="24"/>
          <w:szCs w:val="24"/>
          <w:lang w:eastAsia="ru-RU"/>
        </w:rPr>
        <w:t xml:space="preserve"> школы в целях устранения аварийной ситуации</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265,0 тыс. рублей – обустройство и восстановление воинских захоронений</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11 470,6 тыс. рублей</w:t>
      </w:r>
      <w:r w:rsidRPr="002728B4">
        <w:rPr>
          <w:rFonts w:ascii="Times New Roman" w:eastAsia="Times New Roman" w:hAnsi="Times New Roman" w:cs="Times New Roman"/>
          <w:sz w:val="24"/>
          <w:szCs w:val="24"/>
          <w:lang w:eastAsia="ru-RU"/>
        </w:rPr>
        <w:tab/>
        <w:t xml:space="preserve">- ремонт дорог в 5ти сельсоветах </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214,0 тыс. рублей</w:t>
      </w:r>
      <w:r w:rsidRPr="002728B4">
        <w:rPr>
          <w:rFonts w:ascii="Times New Roman" w:eastAsia="Times New Roman" w:hAnsi="Times New Roman" w:cs="Times New Roman"/>
          <w:sz w:val="24"/>
          <w:szCs w:val="24"/>
          <w:lang w:eastAsia="ru-RU"/>
        </w:rPr>
        <w:tab/>
        <w:t>- установка дорожных знаков в 3х сельсоветах</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1 001,2 тыс. рублей</w:t>
      </w:r>
      <w:r w:rsidRPr="002728B4">
        <w:rPr>
          <w:rFonts w:ascii="Times New Roman" w:eastAsia="Times New Roman" w:hAnsi="Times New Roman" w:cs="Times New Roman"/>
          <w:sz w:val="24"/>
          <w:szCs w:val="24"/>
          <w:lang w:eastAsia="ru-RU"/>
        </w:rPr>
        <w:tab/>
        <w:t>- устранение</w:t>
      </w:r>
      <w:r w:rsidR="002C1010">
        <w:rPr>
          <w:rFonts w:ascii="Times New Roman" w:eastAsia="Times New Roman" w:hAnsi="Times New Roman" w:cs="Times New Roman"/>
          <w:sz w:val="24"/>
          <w:szCs w:val="24"/>
          <w:lang w:eastAsia="ru-RU"/>
        </w:rPr>
        <w:t xml:space="preserve"> предписаний надзорных органов </w:t>
      </w:r>
      <w:r w:rsidRPr="002728B4">
        <w:rPr>
          <w:rFonts w:ascii="Times New Roman" w:eastAsia="Times New Roman" w:hAnsi="Times New Roman" w:cs="Times New Roman"/>
          <w:sz w:val="24"/>
          <w:szCs w:val="24"/>
          <w:lang w:eastAsia="ru-RU"/>
        </w:rPr>
        <w:t>в 8ми школах</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210,0 тыс. рублей</w:t>
      </w:r>
      <w:r w:rsidRPr="002728B4">
        <w:rPr>
          <w:rFonts w:ascii="Times New Roman" w:eastAsia="Times New Roman" w:hAnsi="Times New Roman" w:cs="Times New Roman"/>
          <w:sz w:val="24"/>
          <w:szCs w:val="24"/>
          <w:lang w:eastAsia="ru-RU"/>
        </w:rPr>
        <w:tab/>
        <w:t>- поддержка деятельности муниципальных молодежных центров</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75,7 тыс. руб. - развитие системы патриотического воспитания в рамках деятельности муниципальных молодежных центров</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3 452,3 тыс. рублей – приобретение тракторов для Дудовского и Рождественского сельсоветов</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 xml:space="preserve">2 794,2 тыс. рублей – ремонт крыши в </w:t>
      </w:r>
      <w:proofErr w:type="spellStart"/>
      <w:r w:rsidRPr="002728B4">
        <w:rPr>
          <w:rFonts w:ascii="Times New Roman" w:eastAsia="Times New Roman" w:hAnsi="Times New Roman" w:cs="Times New Roman"/>
          <w:sz w:val="24"/>
          <w:szCs w:val="24"/>
          <w:lang w:eastAsia="ru-RU"/>
        </w:rPr>
        <w:t>Галанинской</w:t>
      </w:r>
      <w:proofErr w:type="spellEnd"/>
      <w:r w:rsidRPr="002728B4">
        <w:rPr>
          <w:rFonts w:ascii="Times New Roman" w:eastAsia="Times New Roman" w:hAnsi="Times New Roman" w:cs="Times New Roman"/>
          <w:sz w:val="24"/>
          <w:szCs w:val="24"/>
          <w:lang w:eastAsia="ru-RU"/>
        </w:rPr>
        <w:t xml:space="preserve"> школе</w:t>
      </w:r>
    </w:p>
    <w:p w:rsid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lastRenderedPageBreak/>
        <w:t>2 148,3 тыс. рублей – подготовка генеральных планов городских и сельских поселений, разработка проектов планировки и межевания земельных участков для жилищного строительства, формирование и постановка земельных участков на кадастровый учет</w:t>
      </w:r>
    </w:p>
    <w:p w:rsidR="002728B4" w:rsidRPr="002728B4" w:rsidRDefault="002728B4" w:rsidP="002728B4">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499,9 тыс. рублей - реализация проектов по благоустройству территорий сельских населенных пунктов (Вороковский сельсовет)</w:t>
      </w:r>
    </w:p>
    <w:p w:rsidR="002728B4" w:rsidRPr="002728B4" w:rsidRDefault="002728B4" w:rsidP="002728B4">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500,0 тыс. рублей</w:t>
      </w:r>
      <w:r w:rsidRPr="002728B4">
        <w:rPr>
          <w:rFonts w:ascii="Times New Roman" w:eastAsia="Times New Roman" w:hAnsi="Times New Roman" w:cs="Times New Roman"/>
          <w:sz w:val="24"/>
          <w:szCs w:val="24"/>
          <w:lang w:eastAsia="ru-RU"/>
        </w:rPr>
        <w:tab/>
        <w:t>- мероприятия по развитию добровольной пожарной охраны (ремонт и приобретение оборудования в муниципальный пожарный пост в с. Новотроицкое)</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155,5 тыс. рублей</w:t>
      </w:r>
      <w:r w:rsidRPr="002728B4">
        <w:rPr>
          <w:rFonts w:ascii="Times New Roman" w:eastAsia="Times New Roman" w:hAnsi="Times New Roman" w:cs="Times New Roman"/>
          <w:sz w:val="24"/>
          <w:szCs w:val="24"/>
          <w:lang w:eastAsia="ru-RU"/>
        </w:rPr>
        <w:tab/>
        <w:t>- мероприятия в сфере укрепления межнационального единства и межконфессионального согласия</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9 599,3 тыс. рублей</w:t>
      </w:r>
      <w:r w:rsidRPr="002728B4">
        <w:rPr>
          <w:rFonts w:ascii="Times New Roman" w:eastAsia="Times New Roman" w:hAnsi="Times New Roman" w:cs="Times New Roman"/>
          <w:sz w:val="24"/>
          <w:szCs w:val="24"/>
          <w:lang w:eastAsia="ru-RU"/>
        </w:rPr>
        <w:tab/>
        <w:t xml:space="preserve"> - реализация мероприятий по поддержке местных инициатив в 12ти сельсоветах</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9 000,0 тыс. рублей</w:t>
      </w:r>
      <w:r w:rsidRPr="002728B4">
        <w:rPr>
          <w:rFonts w:ascii="Times New Roman" w:eastAsia="Times New Roman" w:hAnsi="Times New Roman" w:cs="Times New Roman"/>
          <w:sz w:val="24"/>
          <w:szCs w:val="24"/>
          <w:lang w:eastAsia="ru-RU"/>
        </w:rPr>
        <w:tab/>
        <w:t>- приобретение и монтаж установок по очистке и обеззараживанию воды на системах водоснабжения</w:t>
      </w:r>
      <w:r w:rsidRPr="002728B4">
        <w:rPr>
          <w:rFonts w:ascii="Times New Roman" w:eastAsia="Times New Roman" w:hAnsi="Times New Roman" w:cs="Times New Roman"/>
          <w:sz w:val="24"/>
          <w:szCs w:val="24"/>
          <w:lang w:eastAsia="ru-RU"/>
        </w:rPr>
        <w:tab/>
        <w:t>в трех сельсоветах</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500,0 тыс. рублей</w:t>
      </w:r>
      <w:r w:rsidRPr="002728B4">
        <w:rPr>
          <w:rFonts w:ascii="Times New Roman" w:eastAsia="Times New Roman" w:hAnsi="Times New Roman" w:cs="Times New Roman"/>
          <w:sz w:val="24"/>
          <w:szCs w:val="24"/>
          <w:lang w:eastAsia="ru-RU"/>
        </w:rPr>
        <w:tab/>
        <w:t>- поддержка спортивного клуба по месту жительства в с. Казачинское</w:t>
      </w:r>
    </w:p>
    <w:p w:rsidR="002728B4" w:rsidRPr="002728B4" w:rsidRDefault="002728B4" w:rsidP="00B07A0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3 110,7 тыс. рублей – возмещение выпадающих доходов</w:t>
      </w:r>
    </w:p>
    <w:p w:rsidR="00B07A03" w:rsidRDefault="002728B4" w:rsidP="002728B4">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728B4">
        <w:rPr>
          <w:rFonts w:ascii="Times New Roman" w:eastAsia="Times New Roman" w:hAnsi="Times New Roman" w:cs="Times New Roman"/>
          <w:sz w:val="24"/>
          <w:szCs w:val="24"/>
          <w:lang w:eastAsia="ru-RU"/>
        </w:rPr>
        <w:t>2 000,0 тыс. рублей - осуществление расходов, направленных на благоустройство населенных пунктов, находящихся на пути следования туристических потоков, связанных с празднованием 400-летия города Енисейска (три сельсовета)</w:t>
      </w:r>
      <w:r w:rsidR="00B07A03">
        <w:rPr>
          <w:rFonts w:ascii="Times New Roman" w:eastAsia="Times New Roman" w:hAnsi="Times New Roman" w:cs="Times New Roman"/>
          <w:sz w:val="24"/>
          <w:szCs w:val="24"/>
          <w:lang w:eastAsia="ru-RU"/>
        </w:rPr>
        <w:t>.</w:t>
      </w:r>
    </w:p>
    <w:p w:rsidR="0053432C" w:rsidRPr="00712B69" w:rsidRDefault="00B07A03" w:rsidP="002728B4">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Профицит</w:t>
      </w:r>
      <w:r w:rsidR="0053432C" w:rsidRPr="00712B69">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о итогам исполнения бюджета 2019</w:t>
      </w:r>
      <w:r w:rsidR="0053432C" w:rsidRPr="00712B69">
        <w:rPr>
          <w:rFonts w:ascii="Times New Roman" w:eastAsia="Times New Roman" w:hAnsi="Times New Roman" w:cs="Times New Roman"/>
          <w:sz w:val="24"/>
          <w:szCs w:val="24"/>
          <w:lang w:eastAsia="ru-RU"/>
        </w:rPr>
        <w:t xml:space="preserve"> года сложился в сумме </w:t>
      </w:r>
      <w:r>
        <w:rPr>
          <w:rFonts w:ascii="Times New Roman" w:eastAsia="Times New Roman" w:hAnsi="Times New Roman" w:cs="Times New Roman"/>
          <w:sz w:val="24"/>
          <w:szCs w:val="24"/>
          <w:lang w:eastAsia="ru-RU"/>
        </w:rPr>
        <w:t>5 863,8</w:t>
      </w:r>
      <w:r w:rsidR="0053432C" w:rsidRPr="00712B69">
        <w:rPr>
          <w:rFonts w:ascii="Times New Roman" w:eastAsia="Times New Roman" w:hAnsi="Times New Roman" w:cs="Times New Roman"/>
          <w:sz w:val="24"/>
          <w:szCs w:val="24"/>
          <w:lang w:eastAsia="ru-RU"/>
        </w:rPr>
        <w:t xml:space="preserve"> тыс. рублей. </w:t>
      </w:r>
      <w:r>
        <w:rPr>
          <w:rFonts w:ascii="Times New Roman" w:eastAsia="Times New Roman" w:hAnsi="Times New Roman" w:cs="Times New Roman"/>
          <w:sz w:val="24"/>
          <w:szCs w:val="24"/>
          <w:lang w:eastAsia="ru-RU"/>
        </w:rPr>
        <w:t>Профицит</w:t>
      </w:r>
      <w:r w:rsidR="0053432C" w:rsidRPr="00712B69">
        <w:rPr>
          <w:rFonts w:ascii="Times New Roman" w:eastAsia="Times New Roman" w:hAnsi="Times New Roman" w:cs="Times New Roman"/>
          <w:sz w:val="24"/>
          <w:szCs w:val="24"/>
          <w:lang w:eastAsia="ru-RU"/>
        </w:rPr>
        <w:t xml:space="preserve"> обеспечен за счет остатков бюджетн</w:t>
      </w:r>
      <w:r>
        <w:rPr>
          <w:rFonts w:ascii="Times New Roman" w:eastAsia="Times New Roman" w:hAnsi="Times New Roman" w:cs="Times New Roman"/>
          <w:sz w:val="24"/>
          <w:szCs w:val="24"/>
          <w:lang w:eastAsia="ru-RU"/>
        </w:rPr>
        <w:t>ых средств на 01.01.2020</w:t>
      </w:r>
      <w:r w:rsidR="0053432C" w:rsidRPr="00712B69">
        <w:rPr>
          <w:rFonts w:ascii="Times New Roman" w:eastAsia="Times New Roman" w:hAnsi="Times New Roman" w:cs="Times New Roman"/>
          <w:sz w:val="24"/>
          <w:szCs w:val="24"/>
          <w:lang w:eastAsia="ru-RU"/>
        </w:rPr>
        <w:t>.</w:t>
      </w:r>
    </w:p>
    <w:p w:rsidR="004D0F04" w:rsidRPr="00712B69" w:rsidRDefault="004D0F04"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Расходы за счет собственных средств </w:t>
      </w:r>
      <w:r w:rsidR="00B07A03">
        <w:rPr>
          <w:rFonts w:ascii="Times New Roman" w:eastAsia="Times New Roman" w:hAnsi="Times New Roman" w:cs="Times New Roman"/>
          <w:sz w:val="24"/>
          <w:szCs w:val="24"/>
          <w:lang w:eastAsia="ru-RU"/>
        </w:rPr>
        <w:t xml:space="preserve">в 2019 году </w:t>
      </w:r>
      <w:r w:rsidRPr="00712B69">
        <w:rPr>
          <w:rFonts w:ascii="Times New Roman" w:eastAsia="Times New Roman" w:hAnsi="Times New Roman" w:cs="Times New Roman"/>
          <w:sz w:val="24"/>
          <w:szCs w:val="24"/>
          <w:lang w:eastAsia="ru-RU"/>
        </w:rPr>
        <w:t xml:space="preserve">составили </w:t>
      </w:r>
      <w:r w:rsidR="00211C2A">
        <w:rPr>
          <w:rFonts w:ascii="Times New Roman" w:eastAsia="Times New Roman" w:hAnsi="Times New Roman" w:cs="Times New Roman"/>
          <w:sz w:val="24"/>
          <w:szCs w:val="24"/>
          <w:lang w:eastAsia="ru-RU"/>
        </w:rPr>
        <w:t>337 007,6</w:t>
      </w:r>
      <w:r w:rsidRPr="00712B69">
        <w:rPr>
          <w:rFonts w:ascii="Times New Roman" w:eastAsia="Times New Roman" w:hAnsi="Times New Roman" w:cs="Times New Roman"/>
          <w:sz w:val="24"/>
          <w:szCs w:val="24"/>
          <w:lang w:eastAsia="ru-RU"/>
        </w:rPr>
        <w:t xml:space="preserve"> рублей. Своевременно финансировались все социально значимые расходы: заработная плата, коммунальные услуги, межбюджетные трансферты бюджетам поселений. </w:t>
      </w:r>
    </w:p>
    <w:p w:rsidR="00314A28" w:rsidRPr="00712B69" w:rsidRDefault="000515D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Таким образом, в условиях </w:t>
      </w:r>
      <w:r w:rsidR="003C7A65" w:rsidRPr="00712B69">
        <w:rPr>
          <w:rFonts w:ascii="Times New Roman" w:eastAsia="Times New Roman" w:hAnsi="Times New Roman" w:cs="Times New Roman"/>
          <w:sz w:val="24"/>
          <w:szCs w:val="24"/>
          <w:lang w:eastAsia="ru-RU"/>
        </w:rPr>
        <w:t>бюджетных ограничений б</w:t>
      </w:r>
      <w:r w:rsidRPr="00712B69">
        <w:rPr>
          <w:rFonts w:ascii="Times New Roman" w:eastAsia="Times New Roman" w:hAnsi="Times New Roman" w:cs="Times New Roman"/>
          <w:sz w:val="24"/>
          <w:szCs w:val="24"/>
          <w:lang w:eastAsia="ru-RU"/>
        </w:rPr>
        <w:t>ыла обеспечена устойчивость и сбалансированность рай</w:t>
      </w:r>
      <w:r w:rsidR="003C7A65" w:rsidRPr="00712B69">
        <w:rPr>
          <w:rFonts w:ascii="Times New Roman" w:eastAsia="Times New Roman" w:hAnsi="Times New Roman" w:cs="Times New Roman"/>
          <w:sz w:val="24"/>
          <w:szCs w:val="24"/>
          <w:lang w:eastAsia="ru-RU"/>
        </w:rPr>
        <w:t xml:space="preserve">онного и поселенческих бюджетов, </w:t>
      </w:r>
      <w:r w:rsidR="00314A28" w:rsidRPr="00712B69">
        <w:rPr>
          <w:rFonts w:ascii="Times New Roman" w:eastAsia="Times New Roman" w:hAnsi="Times New Roman" w:cs="Times New Roman"/>
          <w:sz w:val="24"/>
          <w:szCs w:val="24"/>
          <w:lang w:eastAsia="ru-RU"/>
        </w:rPr>
        <w:t xml:space="preserve">все </w:t>
      </w:r>
      <w:r w:rsidR="003C7A65" w:rsidRPr="00712B69">
        <w:rPr>
          <w:rFonts w:ascii="Times New Roman" w:eastAsia="Times New Roman" w:hAnsi="Times New Roman" w:cs="Times New Roman"/>
          <w:sz w:val="24"/>
          <w:szCs w:val="24"/>
          <w:lang w:eastAsia="ru-RU"/>
        </w:rPr>
        <w:t>бюджетные</w:t>
      </w:r>
      <w:r w:rsidR="00314A28" w:rsidRPr="00712B69">
        <w:rPr>
          <w:rFonts w:ascii="Times New Roman" w:eastAsia="Times New Roman" w:hAnsi="Times New Roman" w:cs="Times New Roman"/>
          <w:sz w:val="24"/>
          <w:szCs w:val="24"/>
          <w:lang w:eastAsia="ru-RU"/>
        </w:rPr>
        <w:t xml:space="preserve"> обязательства выполнялись в полном объёме. </w:t>
      </w:r>
      <w:r w:rsidR="004D0F04" w:rsidRPr="00712B69">
        <w:rPr>
          <w:rFonts w:ascii="Times New Roman" w:eastAsia="Times New Roman" w:hAnsi="Times New Roman" w:cs="Times New Roman"/>
          <w:sz w:val="24"/>
          <w:szCs w:val="24"/>
          <w:lang w:eastAsia="ru-RU"/>
        </w:rPr>
        <w:t>П</w:t>
      </w:r>
      <w:r w:rsidR="00722853" w:rsidRPr="00712B69">
        <w:rPr>
          <w:rFonts w:ascii="Times New Roman" w:eastAsia="Times New Roman" w:hAnsi="Times New Roman" w:cs="Times New Roman"/>
          <w:sz w:val="24"/>
          <w:szCs w:val="24"/>
          <w:lang w:eastAsia="ru-RU"/>
        </w:rPr>
        <w:t>о итогам исполнения районного бюджета за 201</w:t>
      </w:r>
      <w:r w:rsidR="00211C2A">
        <w:rPr>
          <w:rFonts w:ascii="Times New Roman" w:eastAsia="Times New Roman" w:hAnsi="Times New Roman" w:cs="Times New Roman"/>
          <w:sz w:val="24"/>
          <w:szCs w:val="24"/>
          <w:lang w:eastAsia="ru-RU"/>
        </w:rPr>
        <w:t>9</w:t>
      </w:r>
      <w:r w:rsidR="00722853" w:rsidRPr="00712B69">
        <w:rPr>
          <w:rFonts w:ascii="Times New Roman" w:eastAsia="Times New Roman" w:hAnsi="Times New Roman" w:cs="Times New Roman"/>
          <w:sz w:val="24"/>
          <w:szCs w:val="24"/>
          <w:lang w:eastAsia="ru-RU"/>
        </w:rPr>
        <w:t xml:space="preserve"> год за счет роста налоговых и неналоговых доходов и повышения эффективности расходов бюджета была обеспечена сбалансированность районного и сельских бюджетов без привлечения кред</w:t>
      </w:r>
      <w:r w:rsidR="00211C2A">
        <w:rPr>
          <w:rFonts w:ascii="Times New Roman" w:eastAsia="Times New Roman" w:hAnsi="Times New Roman" w:cs="Times New Roman"/>
          <w:sz w:val="24"/>
          <w:szCs w:val="24"/>
          <w:lang w:eastAsia="ru-RU"/>
        </w:rPr>
        <w:t>итов. По состоянию на 01.01.2020</w:t>
      </w:r>
      <w:r w:rsidR="006237F5">
        <w:rPr>
          <w:rFonts w:ascii="Times New Roman" w:eastAsia="Times New Roman" w:hAnsi="Times New Roman" w:cs="Times New Roman"/>
          <w:sz w:val="24"/>
          <w:szCs w:val="24"/>
          <w:lang w:eastAsia="ru-RU"/>
        </w:rPr>
        <w:t xml:space="preserve"> </w:t>
      </w:r>
      <w:r w:rsidR="004D0F04" w:rsidRPr="00712B69">
        <w:rPr>
          <w:rFonts w:ascii="Times New Roman" w:eastAsia="Times New Roman" w:hAnsi="Times New Roman" w:cs="Times New Roman"/>
          <w:sz w:val="24"/>
          <w:szCs w:val="24"/>
          <w:lang w:eastAsia="ru-RU"/>
        </w:rPr>
        <w:t>Казачинский район не имел</w:t>
      </w:r>
      <w:r w:rsidR="00722853" w:rsidRPr="00712B69">
        <w:rPr>
          <w:rFonts w:ascii="Times New Roman" w:eastAsia="Times New Roman" w:hAnsi="Times New Roman" w:cs="Times New Roman"/>
          <w:sz w:val="24"/>
          <w:szCs w:val="24"/>
          <w:lang w:eastAsia="ru-RU"/>
        </w:rPr>
        <w:t xml:space="preserve"> муниципального долга.</w:t>
      </w:r>
    </w:p>
    <w:p w:rsidR="006D0B25" w:rsidRPr="006D0B25" w:rsidRDefault="006D0B25" w:rsidP="006D0B25">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6D0B25">
        <w:rPr>
          <w:rFonts w:ascii="Times New Roman" w:eastAsia="Times New Roman" w:hAnsi="Times New Roman" w:cs="Times New Roman"/>
          <w:sz w:val="24"/>
          <w:szCs w:val="24"/>
          <w:lang w:eastAsia="ru-RU"/>
        </w:rPr>
        <w:t xml:space="preserve">В 2020 году условия реализации экономической политики существенно изменились в связи с возникновением новой коронавирусной инфекции, что привело к необходимости принятия мер по сдерживанию ее распространения. </w:t>
      </w:r>
    </w:p>
    <w:p w:rsidR="006D0B25" w:rsidRDefault="006D0B25" w:rsidP="006D0B25">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6D0B25">
        <w:rPr>
          <w:rFonts w:ascii="Times New Roman" w:eastAsia="Times New Roman" w:hAnsi="Times New Roman" w:cs="Times New Roman"/>
          <w:sz w:val="24"/>
          <w:szCs w:val="24"/>
          <w:lang w:eastAsia="ru-RU"/>
        </w:rPr>
        <w:t>В связи с этим бюджетн</w:t>
      </w:r>
      <w:r>
        <w:rPr>
          <w:rFonts w:ascii="Times New Roman" w:eastAsia="Times New Roman" w:hAnsi="Times New Roman" w:cs="Times New Roman"/>
          <w:sz w:val="24"/>
          <w:szCs w:val="24"/>
          <w:lang w:eastAsia="ru-RU"/>
        </w:rPr>
        <w:t xml:space="preserve">ая политика Красноярского края </w:t>
      </w:r>
      <w:r w:rsidRPr="006D0B25">
        <w:rPr>
          <w:rFonts w:ascii="Times New Roman" w:eastAsia="Times New Roman" w:hAnsi="Times New Roman" w:cs="Times New Roman"/>
          <w:sz w:val="24"/>
          <w:szCs w:val="24"/>
          <w:lang w:eastAsia="ru-RU"/>
        </w:rPr>
        <w:t>была переориентирована, прежде всего, на содействие борьбе с пандемией и ее последствиями.</w:t>
      </w:r>
      <w:r>
        <w:rPr>
          <w:rFonts w:ascii="Times New Roman" w:eastAsia="Times New Roman" w:hAnsi="Times New Roman" w:cs="Times New Roman"/>
          <w:sz w:val="24"/>
          <w:szCs w:val="24"/>
          <w:lang w:eastAsia="ru-RU"/>
        </w:rPr>
        <w:t xml:space="preserve"> </w:t>
      </w:r>
    </w:p>
    <w:p w:rsidR="006D0B25" w:rsidRPr="006D0B25" w:rsidRDefault="006D0B25" w:rsidP="006D0B25">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6D0B25">
        <w:rPr>
          <w:rFonts w:ascii="Times New Roman" w:eastAsia="Times New Roman" w:hAnsi="Times New Roman" w:cs="Times New Roman"/>
          <w:sz w:val="24"/>
          <w:szCs w:val="24"/>
          <w:lang w:eastAsia="ru-RU"/>
        </w:rPr>
        <w:t>Реализация бюджетной политики происходила в непростых социально-экономических условиях, связанных с сокращением деловой и потребительской активности</w:t>
      </w:r>
      <w:r>
        <w:rPr>
          <w:rFonts w:ascii="Times New Roman" w:eastAsia="Times New Roman" w:hAnsi="Times New Roman" w:cs="Times New Roman"/>
          <w:sz w:val="24"/>
          <w:szCs w:val="24"/>
          <w:lang w:eastAsia="ru-RU"/>
        </w:rPr>
        <w:t xml:space="preserve">, </w:t>
      </w:r>
      <w:r w:rsidRPr="006D0B25">
        <w:rPr>
          <w:rFonts w:ascii="Times New Roman" w:eastAsia="Times New Roman" w:hAnsi="Times New Roman" w:cs="Times New Roman"/>
          <w:sz w:val="24"/>
          <w:szCs w:val="24"/>
          <w:lang w:eastAsia="ru-RU"/>
        </w:rPr>
        <w:t>увеличением уровня безработицы.</w:t>
      </w:r>
    </w:p>
    <w:p w:rsidR="006D0B25" w:rsidRDefault="006D0B25" w:rsidP="006D0B25">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6D0B25">
        <w:rPr>
          <w:rFonts w:ascii="Times New Roman" w:eastAsia="Times New Roman" w:hAnsi="Times New Roman" w:cs="Times New Roman"/>
          <w:sz w:val="24"/>
          <w:szCs w:val="24"/>
          <w:lang w:eastAsia="ru-RU"/>
        </w:rPr>
        <w:t xml:space="preserve">становленные </w:t>
      </w:r>
      <w:r>
        <w:rPr>
          <w:rFonts w:ascii="Times New Roman" w:eastAsia="Times New Roman" w:hAnsi="Times New Roman" w:cs="Times New Roman"/>
          <w:sz w:val="24"/>
          <w:szCs w:val="24"/>
          <w:lang w:eastAsia="ru-RU"/>
        </w:rPr>
        <w:t xml:space="preserve">на краевом и местном уровне </w:t>
      </w:r>
      <w:r w:rsidRPr="006D0B25">
        <w:rPr>
          <w:rFonts w:ascii="Times New Roman" w:eastAsia="Times New Roman" w:hAnsi="Times New Roman" w:cs="Times New Roman"/>
          <w:sz w:val="24"/>
          <w:szCs w:val="24"/>
          <w:lang w:eastAsia="ru-RU"/>
        </w:rPr>
        <w:t xml:space="preserve">льготы, отсрочки и рассрочки платежей привели к снижению поступлений налоговых и неналоговых доходов </w:t>
      </w:r>
      <w:r>
        <w:rPr>
          <w:rFonts w:ascii="Times New Roman" w:eastAsia="Times New Roman" w:hAnsi="Times New Roman" w:cs="Times New Roman"/>
          <w:sz w:val="24"/>
          <w:szCs w:val="24"/>
          <w:lang w:eastAsia="ru-RU"/>
        </w:rPr>
        <w:t>районного</w:t>
      </w:r>
      <w:r w:rsidRPr="006D0B25">
        <w:rPr>
          <w:rFonts w:ascii="Times New Roman" w:eastAsia="Times New Roman" w:hAnsi="Times New Roman" w:cs="Times New Roman"/>
          <w:sz w:val="24"/>
          <w:szCs w:val="24"/>
          <w:lang w:eastAsia="ru-RU"/>
        </w:rPr>
        <w:t xml:space="preserve"> бюджета. </w:t>
      </w:r>
    </w:p>
    <w:p w:rsidR="00D51ABC" w:rsidRPr="00D51ABC"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D51ABC">
        <w:rPr>
          <w:rFonts w:ascii="Times New Roman" w:eastAsia="Times New Roman" w:hAnsi="Times New Roman" w:cs="Times New Roman"/>
          <w:sz w:val="24"/>
          <w:szCs w:val="24"/>
          <w:lang w:eastAsia="ru-RU"/>
        </w:rPr>
        <w:t xml:space="preserve">По итогам </w:t>
      </w:r>
      <w:r w:rsidR="00452838" w:rsidRPr="00D51ABC">
        <w:rPr>
          <w:rFonts w:ascii="Times New Roman" w:eastAsia="Times New Roman" w:hAnsi="Times New Roman" w:cs="Times New Roman"/>
          <w:sz w:val="24"/>
          <w:szCs w:val="24"/>
          <w:lang w:eastAsia="ru-RU"/>
        </w:rPr>
        <w:t>десяти</w:t>
      </w:r>
      <w:r w:rsidRPr="00D51ABC">
        <w:rPr>
          <w:rFonts w:ascii="Times New Roman" w:eastAsia="Times New Roman" w:hAnsi="Times New Roman" w:cs="Times New Roman"/>
          <w:sz w:val="24"/>
          <w:szCs w:val="24"/>
          <w:lang w:eastAsia="ru-RU"/>
        </w:rPr>
        <w:t xml:space="preserve"> месяцев </w:t>
      </w:r>
      <w:r w:rsidR="003F76D7" w:rsidRPr="00D51ABC">
        <w:rPr>
          <w:rFonts w:ascii="Times New Roman" w:eastAsia="Times New Roman" w:hAnsi="Times New Roman" w:cs="Times New Roman"/>
          <w:sz w:val="24"/>
          <w:szCs w:val="24"/>
          <w:lang w:eastAsia="ru-RU"/>
        </w:rPr>
        <w:t xml:space="preserve">на </w:t>
      </w:r>
      <w:r w:rsidR="00452838" w:rsidRPr="00D51ABC">
        <w:rPr>
          <w:rFonts w:ascii="Times New Roman" w:eastAsia="Times New Roman" w:hAnsi="Times New Roman" w:cs="Times New Roman"/>
          <w:sz w:val="24"/>
          <w:szCs w:val="24"/>
          <w:lang w:eastAsia="ru-RU"/>
        </w:rPr>
        <w:t xml:space="preserve">4 291,0 </w:t>
      </w:r>
      <w:r w:rsidR="008F6120" w:rsidRPr="00D51ABC">
        <w:rPr>
          <w:rFonts w:ascii="Times New Roman" w:eastAsia="Times New Roman" w:hAnsi="Times New Roman" w:cs="Times New Roman"/>
          <w:sz w:val="24"/>
          <w:szCs w:val="24"/>
          <w:lang w:eastAsia="ru-RU"/>
        </w:rPr>
        <w:t>тыс</w:t>
      </w:r>
      <w:r w:rsidR="003F76D7" w:rsidRPr="00D51ABC">
        <w:rPr>
          <w:rFonts w:ascii="Times New Roman" w:eastAsia="Times New Roman" w:hAnsi="Times New Roman" w:cs="Times New Roman"/>
          <w:sz w:val="24"/>
          <w:szCs w:val="24"/>
          <w:lang w:eastAsia="ru-RU"/>
        </w:rPr>
        <w:t>. рублей</w:t>
      </w:r>
      <w:r w:rsidRPr="00D51ABC">
        <w:rPr>
          <w:rFonts w:ascii="Times New Roman" w:eastAsia="Times New Roman" w:hAnsi="Times New Roman" w:cs="Times New Roman"/>
          <w:sz w:val="24"/>
          <w:szCs w:val="24"/>
          <w:lang w:eastAsia="ru-RU"/>
        </w:rPr>
        <w:t xml:space="preserve"> по сравнению с </w:t>
      </w:r>
      <w:r w:rsidR="00850D70" w:rsidRPr="00D51ABC">
        <w:rPr>
          <w:rFonts w:ascii="Times New Roman" w:eastAsia="Times New Roman" w:hAnsi="Times New Roman" w:cs="Times New Roman"/>
          <w:sz w:val="24"/>
          <w:szCs w:val="24"/>
          <w:lang w:eastAsia="ru-RU"/>
        </w:rPr>
        <w:t xml:space="preserve">аналогичным периодом </w:t>
      </w:r>
      <w:r w:rsidRPr="00D51ABC">
        <w:rPr>
          <w:rFonts w:ascii="Times New Roman" w:eastAsia="Times New Roman" w:hAnsi="Times New Roman" w:cs="Times New Roman"/>
          <w:sz w:val="24"/>
          <w:szCs w:val="24"/>
          <w:lang w:eastAsia="ru-RU"/>
        </w:rPr>
        <w:t>прошл</w:t>
      </w:r>
      <w:r w:rsidR="00850D70" w:rsidRPr="00D51ABC">
        <w:rPr>
          <w:rFonts w:ascii="Times New Roman" w:eastAsia="Times New Roman" w:hAnsi="Times New Roman" w:cs="Times New Roman"/>
          <w:sz w:val="24"/>
          <w:szCs w:val="24"/>
          <w:lang w:eastAsia="ru-RU"/>
        </w:rPr>
        <w:t>ого</w:t>
      </w:r>
      <w:r w:rsidRPr="00D51ABC">
        <w:rPr>
          <w:rFonts w:ascii="Times New Roman" w:eastAsia="Times New Roman" w:hAnsi="Times New Roman" w:cs="Times New Roman"/>
          <w:sz w:val="24"/>
          <w:szCs w:val="24"/>
          <w:lang w:eastAsia="ru-RU"/>
        </w:rPr>
        <w:t xml:space="preserve"> годом </w:t>
      </w:r>
      <w:r w:rsidR="00452838" w:rsidRPr="00D51ABC">
        <w:rPr>
          <w:rFonts w:ascii="Times New Roman" w:eastAsia="Times New Roman" w:hAnsi="Times New Roman" w:cs="Times New Roman"/>
          <w:sz w:val="24"/>
          <w:szCs w:val="24"/>
          <w:lang w:eastAsia="ru-RU"/>
        </w:rPr>
        <w:t>снизился</w:t>
      </w:r>
      <w:r w:rsidRPr="00D51ABC">
        <w:rPr>
          <w:rFonts w:ascii="Times New Roman" w:eastAsia="Times New Roman" w:hAnsi="Times New Roman" w:cs="Times New Roman"/>
          <w:sz w:val="24"/>
          <w:szCs w:val="24"/>
          <w:lang w:eastAsia="ru-RU"/>
        </w:rPr>
        <w:t xml:space="preserve"> объем </w:t>
      </w:r>
      <w:r w:rsidR="00850D70" w:rsidRPr="00D51ABC">
        <w:rPr>
          <w:rFonts w:ascii="Times New Roman" w:eastAsia="Times New Roman" w:hAnsi="Times New Roman" w:cs="Times New Roman"/>
          <w:sz w:val="24"/>
          <w:szCs w:val="24"/>
          <w:lang w:eastAsia="ru-RU"/>
        </w:rPr>
        <w:t>поступлений собственных доходов</w:t>
      </w:r>
      <w:r w:rsidR="003F76D7" w:rsidRPr="00D51ABC">
        <w:rPr>
          <w:rFonts w:ascii="Times New Roman" w:eastAsia="Times New Roman" w:hAnsi="Times New Roman" w:cs="Times New Roman"/>
          <w:sz w:val="24"/>
          <w:szCs w:val="24"/>
          <w:lang w:eastAsia="ru-RU"/>
        </w:rPr>
        <w:t>.</w:t>
      </w:r>
      <w:r w:rsidR="00452838" w:rsidRPr="00D51ABC">
        <w:rPr>
          <w:rFonts w:ascii="Times New Roman" w:eastAsia="Times New Roman" w:hAnsi="Times New Roman" w:cs="Times New Roman"/>
          <w:sz w:val="24"/>
          <w:szCs w:val="24"/>
          <w:lang w:eastAsia="ru-RU"/>
        </w:rPr>
        <w:t xml:space="preserve"> Наибольшее снижение сложилось по единому налогу на вмененный доход </w:t>
      </w:r>
      <w:r w:rsidR="00D51ABC" w:rsidRPr="00D51ABC">
        <w:rPr>
          <w:rFonts w:ascii="Times New Roman" w:eastAsia="Times New Roman" w:hAnsi="Times New Roman" w:cs="Times New Roman"/>
          <w:sz w:val="24"/>
          <w:szCs w:val="24"/>
          <w:lang w:eastAsia="ru-RU"/>
        </w:rPr>
        <w:t>–</w:t>
      </w:r>
      <w:r w:rsidR="00452838" w:rsidRPr="00D51ABC">
        <w:rPr>
          <w:rFonts w:ascii="Times New Roman" w:eastAsia="Times New Roman" w:hAnsi="Times New Roman" w:cs="Times New Roman"/>
          <w:sz w:val="24"/>
          <w:szCs w:val="24"/>
          <w:lang w:eastAsia="ru-RU"/>
        </w:rPr>
        <w:t xml:space="preserve"> </w:t>
      </w:r>
      <w:r w:rsidR="00D51ABC" w:rsidRPr="00D51ABC">
        <w:rPr>
          <w:rFonts w:ascii="Times New Roman" w:eastAsia="Times New Roman" w:hAnsi="Times New Roman" w:cs="Times New Roman"/>
          <w:sz w:val="24"/>
          <w:szCs w:val="24"/>
          <w:lang w:eastAsia="ru-RU"/>
        </w:rPr>
        <w:t>449,2 тыс. рублей, по налгу, взимаемому в связи с применением патентной системы – 177,9 тыс. рублей, по доходам от предоставления муниципального имущества в аренду (в том числе земельных участков) – 1 019,1 тыс. рублей.</w:t>
      </w:r>
    </w:p>
    <w:p w:rsidR="00452838" w:rsidRPr="00D51ABC" w:rsidRDefault="00D51ABC"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DA5CC6">
        <w:rPr>
          <w:rFonts w:ascii="Times New Roman" w:eastAsia="Times New Roman" w:hAnsi="Times New Roman" w:cs="Times New Roman"/>
          <w:sz w:val="24"/>
          <w:szCs w:val="24"/>
          <w:lang w:eastAsia="ru-RU"/>
        </w:rPr>
        <w:lastRenderedPageBreak/>
        <w:t xml:space="preserve">При этом высокая доля нецелевой финансовой помощи в общем объеме доходов, </w:t>
      </w:r>
      <w:r w:rsidR="00452838" w:rsidRPr="00DA5CC6">
        <w:rPr>
          <w:rFonts w:ascii="Times New Roman" w:eastAsia="Times New Roman" w:hAnsi="Times New Roman" w:cs="Times New Roman"/>
          <w:sz w:val="24"/>
          <w:szCs w:val="24"/>
          <w:lang w:eastAsia="ru-RU"/>
        </w:rPr>
        <w:t xml:space="preserve">хорошие бюджетные показатели и итоги 2019 года, в том числе сформированные на начало текущего года остатки средств, позволили обеспечить финансирование расходов </w:t>
      </w:r>
      <w:r w:rsidRPr="00DA5CC6">
        <w:rPr>
          <w:rFonts w:ascii="Times New Roman" w:eastAsia="Times New Roman" w:hAnsi="Times New Roman" w:cs="Times New Roman"/>
          <w:sz w:val="24"/>
          <w:szCs w:val="24"/>
          <w:lang w:eastAsia="ru-RU"/>
        </w:rPr>
        <w:t xml:space="preserve">районного </w:t>
      </w:r>
      <w:r w:rsidR="00452838" w:rsidRPr="00DA5CC6">
        <w:rPr>
          <w:rFonts w:ascii="Times New Roman" w:eastAsia="Times New Roman" w:hAnsi="Times New Roman" w:cs="Times New Roman"/>
          <w:sz w:val="24"/>
          <w:szCs w:val="24"/>
          <w:lang w:eastAsia="ru-RU"/>
        </w:rPr>
        <w:t xml:space="preserve">бюджета в запланированных параметрах и завершить </w:t>
      </w:r>
      <w:r w:rsidRPr="00DA5CC6">
        <w:rPr>
          <w:rFonts w:ascii="Times New Roman" w:eastAsia="Times New Roman" w:hAnsi="Times New Roman" w:cs="Times New Roman"/>
          <w:sz w:val="24"/>
          <w:szCs w:val="24"/>
          <w:lang w:eastAsia="ru-RU"/>
        </w:rPr>
        <w:t>9 месяцев</w:t>
      </w:r>
      <w:r w:rsidR="00452838" w:rsidRPr="00DA5CC6">
        <w:rPr>
          <w:rFonts w:ascii="Times New Roman" w:eastAsia="Times New Roman" w:hAnsi="Times New Roman" w:cs="Times New Roman"/>
          <w:sz w:val="24"/>
          <w:szCs w:val="24"/>
          <w:lang w:eastAsia="ru-RU"/>
        </w:rPr>
        <w:t xml:space="preserve"> 2020 года без дефицита</w:t>
      </w:r>
      <w:r w:rsidR="00DA5CC6">
        <w:rPr>
          <w:rFonts w:ascii="Times New Roman" w:eastAsia="Times New Roman" w:hAnsi="Times New Roman" w:cs="Times New Roman"/>
          <w:sz w:val="24"/>
          <w:szCs w:val="24"/>
          <w:lang w:eastAsia="ru-RU"/>
        </w:rPr>
        <w:t xml:space="preserve"> средств и просроченной кредиторской задолженности</w:t>
      </w:r>
      <w:r w:rsidR="00452838" w:rsidRPr="00DA5CC6">
        <w:rPr>
          <w:rFonts w:ascii="Times New Roman" w:eastAsia="Times New Roman" w:hAnsi="Times New Roman" w:cs="Times New Roman"/>
          <w:sz w:val="24"/>
          <w:szCs w:val="24"/>
          <w:lang w:eastAsia="ru-RU"/>
        </w:rPr>
        <w:t>.</w:t>
      </w:r>
    </w:p>
    <w:p w:rsidR="006D0B25" w:rsidRPr="00D51ABC" w:rsidRDefault="006D0B25"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F12EAC">
        <w:rPr>
          <w:rFonts w:ascii="Times New Roman" w:eastAsia="Times New Roman" w:hAnsi="Times New Roman" w:cs="Times New Roman"/>
          <w:sz w:val="24"/>
          <w:szCs w:val="24"/>
          <w:lang w:eastAsia="ru-RU"/>
        </w:rPr>
        <w:t>В целом уровень налоговых и неналоговых доходов в 20</w:t>
      </w:r>
      <w:r w:rsidR="00D51ABC" w:rsidRPr="00F12EAC">
        <w:rPr>
          <w:rFonts w:ascii="Times New Roman" w:eastAsia="Times New Roman" w:hAnsi="Times New Roman" w:cs="Times New Roman"/>
          <w:sz w:val="24"/>
          <w:szCs w:val="24"/>
          <w:lang w:eastAsia="ru-RU"/>
        </w:rPr>
        <w:t>20</w:t>
      </w:r>
      <w:r w:rsidRPr="00F12EAC">
        <w:rPr>
          <w:rFonts w:ascii="Times New Roman" w:eastAsia="Times New Roman" w:hAnsi="Times New Roman" w:cs="Times New Roman"/>
          <w:sz w:val="24"/>
          <w:szCs w:val="24"/>
          <w:lang w:eastAsia="ru-RU"/>
        </w:rPr>
        <w:t xml:space="preserve"> году ожидается в объеме </w:t>
      </w:r>
      <w:r w:rsidR="00F12EAC" w:rsidRPr="00F12EAC">
        <w:rPr>
          <w:rFonts w:ascii="Times New Roman" w:eastAsia="Times New Roman" w:hAnsi="Times New Roman" w:cs="Times New Roman"/>
          <w:sz w:val="24"/>
          <w:szCs w:val="24"/>
          <w:lang w:eastAsia="ru-RU"/>
        </w:rPr>
        <w:t>41,4</w:t>
      </w:r>
      <w:r w:rsidR="008C2F8F" w:rsidRPr="00F12EAC">
        <w:rPr>
          <w:rFonts w:ascii="Times New Roman" w:eastAsia="Times New Roman" w:hAnsi="Times New Roman" w:cs="Times New Roman"/>
          <w:sz w:val="24"/>
          <w:szCs w:val="24"/>
          <w:lang w:eastAsia="ru-RU"/>
        </w:rPr>
        <w:t xml:space="preserve"> </w:t>
      </w:r>
      <w:r w:rsidR="00D40569">
        <w:rPr>
          <w:rFonts w:ascii="Times New Roman" w:eastAsia="Times New Roman" w:hAnsi="Times New Roman" w:cs="Times New Roman"/>
          <w:sz w:val="24"/>
          <w:szCs w:val="24"/>
          <w:lang w:eastAsia="ru-RU"/>
        </w:rPr>
        <w:t xml:space="preserve">43,6 </w:t>
      </w:r>
      <w:r w:rsidR="008C2F8F" w:rsidRPr="00F12EAC">
        <w:rPr>
          <w:rFonts w:ascii="Times New Roman" w:eastAsia="Times New Roman" w:hAnsi="Times New Roman" w:cs="Times New Roman"/>
          <w:sz w:val="24"/>
          <w:szCs w:val="24"/>
          <w:lang w:eastAsia="ru-RU"/>
        </w:rPr>
        <w:t>млн.</w:t>
      </w:r>
      <w:r w:rsidRPr="00F12EAC">
        <w:rPr>
          <w:rFonts w:ascii="Times New Roman" w:eastAsia="Times New Roman" w:hAnsi="Times New Roman" w:cs="Times New Roman"/>
          <w:sz w:val="24"/>
          <w:szCs w:val="24"/>
          <w:lang w:eastAsia="ru-RU"/>
        </w:rPr>
        <w:t xml:space="preserve"> рублей – </w:t>
      </w:r>
      <w:r w:rsidR="008C2F8F" w:rsidRPr="00F12EAC">
        <w:rPr>
          <w:rFonts w:ascii="Times New Roman" w:eastAsia="Times New Roman" w:hAnsi="Times New Roman" w:cs="Times New Roman"/>
          <w:sz w:val="24"/>
          <w:szCs w:val="24"/>
          <w:lang w:eastAsia="ru-RU"/>
        </w:rPr>
        <w:t xml:space="preserve">на </w:t>
      </w:r>
      <w:r w:rsidR="00D40569">
        <w:rPr>
          <w:rFonts w:ascii="Times New Roman" w:eastAsia="Times New Roman" w:hAnsi="Times New Roman" w:cs="Times New Roman"/>
          <w:sz w:val="24"/>
          <w:szCs w:val="24"/>
          <w:lang w:eastAsia="ru-RU"/>
        </w:rPr>
        <w:t>0,3</w:t>
      </w:r>
      <w:r w:rsidR="00F12EAC" w:rsidRPr="00F12EAC">
        <w:rPr>
          <w:rFonts w:ascii="Times New Roman" w:eastAsia="Times New Roman" w:hAnsi="Times New Roman" w:cs="Times New Roman"/>
          <w:sz w:val="24"/>
          <w:szCs w:val="24"/>
          <w:lang w:eastAsia="ru-RU"/>
        </w:rPr>
        <w:t xml:space="preserve"> </w:t>
      </w:r>
      <w:r w:rsidR="008C2F8F" w:rsidRPr="00F12EAC">
        <w:rPr>
          <w:rFonts w:ascii="Times New Roman" w:eastAsia="Times New Roman" w:hAnsi="Times New Roman" w:cs="Times New Roman"/>
          <w:sz w:val="24"/>
          <w:szCs w:val="24"/>
          <w:lang w:eastAsia="ru-RU"/>
        </w:rPr>
        <w:t>млн</w:t>
      </w:r>
      <w:r w:rsidRPr="00F12EAC">
        <w:rPr>
          <w:rFonts w:ascii="Times New Roman" w:eastAsia="Times New Roman" w:hAnsi="Times New Roman" w:cs="Times New Roman"/>
          <w:sz w:val="24"/>
          <w:szCs w:val="24"/>
          <w:lang w:eastAsia="ru-RU"/>
        </w:rPr>
        <w:t xml:space="preserve">. рублей </w:t>
      </w:r>
      <w:r w:rsidR="00F12EAC" w:rsidRPr="00F12EAC">
        <w:rPr>
          <w:rFonts w:ascii="Times New Roman" w:eastAsia="Times New Roman" w:hAnsi="Times New Roman" w:cs="Times New Roman"/>
          <w:sz w:val="24"/>
          <w:szCs w:val="24"/>
          <w:lang w:eastAsia="ru-RU"/>
        </w:rPr>
        <w:t>меньше</w:t>
      </w:r>
      <w:r w:rsidRPr="00D51ABC">
        <w:rPr>
          <w:rFonts w:ascii="Times New Roman" w:eastAsia="Times New Roman" w:hAnsi="Times New Roman" w:cs="Times New Roman"/>
          <w:sz w:val="24"/>
          <w:szCs w:val="24"/>
          <w:lang w:eastAsia="ru-RU"/>
        </w:rPr>
        <w:t xml:space="preserve"> первоначально утвержденных параметров</w:t>
      </w:r>
      <w:r w:rsidR="00F12EAC">
        <w:rPr>
          <w:rFonts w:ascii="Times New Roman" w:eastAsia="Times New Roman" w:hAnsi="Times New Roman" w:cs="Times New Roman"/>
          <w:sz w:val="24"/>
          <w:szCs w:val="24"/>
          <w:lang w:eastAsia="ru-RU"/>
        </w:rPr>
        <w:t xml:space="preserve"> в связи с осложнившейся экономической ситуацией</w:t>
      </w:r>
      <w:r w:rsidRPr="00D51ABC">
        <w:rPr>
          <w:rFonts w:ascii="Times New Roman" w:eastAsia="Times New Roman" w:hAnsi="Times New Roman" w:cs="Times New Roman"/>
          <w:sz w:val="24"/>
          <w:szCs w:val="24"/>
          <w:lang w:eastAsia="ru-RU"/>
        </w:rPr>
        <w:t xml:space="preserve">. </w:t>
      </w:r>
    </w:p>
    <w:p w:rsidR="003F76D7" w:rsidRPr="00D51ABC" w:rsidRDefault="004D3495"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D51ABC">
        <w:rPr>
          <w:rFonts w:ascii="Times New Roman" w:eastAsia="Times New Roman" w:hAnsi="Times New Roman" w:cs="Times New Roman"/>
          <w:sz w:val="24"/>
          <w:szCs w:val="24"/>
          <w:lang w:eastAsia="ru-RU"/>
        </w:rPr>
        <w:t xml:space="preserve">Учитывая динамику </w:t>
      </w:r>
      <w:r w:rsidRPr="00FF64DE">
        <w:rPr>
          <w:rFonts w:ascii="Times New Roman" w:eastAsia="Times New Roman" w:hAnsi="Times New Roman" w:cs="Times New Roman"/>
          <w:sz w:val="24"/>
          <w:szCs w:val="24"/>
          <w:lang w:eastAsia="ru-RU"/>
        </w:rPr>
        <w:t xml:space="preserve">поступления налоговых и неналоговых доходов за </w:t>
      </w:r>
      <w:r w:rsidR="00D51ABC" w:rsidRPr="00FF64DE">
        <w:rPr>
          <w:rFonts w:ascii="Times New Roman" w:eastAsia="Times New Roman" w:hAnsi="Times New Roman" w:cs="Times New Roman"/>
          <w:sz w:val="24"/>
          <w:szCs w:val="24"/>
          <w:lang w:eastAsia="ru-RU"/>
        </w:rPr>
        <w:t>10</w:t>
      </w:r>
      <w:r w:rsidRPr="00FF64DE">
        <w:rPr>
          <w:rFonts w:ascii="Times New Roman" w:eastAsia="Times New Roman" w:hAnsi="Times New Roman" w:cs="Times New Roman"/>
          <w:sz w:val="24"/>
          <w:szCs w:val="24"/>
          <w:lang w:eastAsia="ru-RU"/>
        </w:rPr>
        <w:t xml:space="preserve"> месяцев, ожидается </w:t>
      </w:r>
      <w:r w:rsidR="00F12EAC" w:rsidRPr="00FF64DE">
        <w:rPr>
          <w:rFonts w:ascii="Times New Roman" w:eastAsia="Times New Roman" w:hAnsi="Times New Roman" w:cs="Times New Roman"/>
          <w:sz w:val="24"/>
          <w:szCs w:val="24"/>
          <w:lang w:eastAsia="ru-RU"/>
        </w:rPr>
        <w:t>снижение</w:t>
      </w:r>
      <w:r w:rsidRPr="00FF64DE">
        <w:rPr>
          <w:rFonts w:ascii="Times New Roman" w:eastAsia="Times New Roman" w:hAnsi="Times New Roman" w:cs="Times New Roman"/>
          <w:sz w:val="24"/>
          <w:szCs w:val="24"/>
          <w:lang w:eastAsia="ru-RU"/>
        </w:rPr>
        <w:t xml:space="preserve"> в целом по собственным доходам к первоначальному прогнозу на </w:t>
      </w:r>
      <w:r w:rsidR="00D40569">
        <w:rPr>
          <w:rFonts w:ascii="Times New Roman" w:eastAsia="Times New Roman" w:hAnsi="Times New Roman" w:cs="Times New Roman"/>
          <w:sz w:val="24"/>
          <w:szCs w:val="24"/>
          <w:lang w:eastAsia="ru-RU"/>
        </w:rPr>
        <w:t>0,3</w:t>
      </w:r>
      <w:r w:rsidR="00D51ABC" w:rsidRPr="00FF64DE">
        <w:rPr>
          <w:rFonts w:ascii="Times New Roman" w:eastAsia="Times New Roman" w:hAnsi="Times New Roman" w:cs="Times New Roman"/>
          <w:sz w:val="24"/>
          <w:szCs w:val="24"/>
          <w:lang w:eastAsia="ru-RU"/>
        </w:rPr>
        <w:t xml:space="preserve"> млн. рублей, к уровню 2019</w:t>
      </w:r>
      <w:r w:rsidRPr="00FF64DE">
        <w:rPr>
          <w:rFonts w:ascii="Times New Roman" w:eastAsia="Times New Roman" w:hAnsi="Times New Roman" w:cs="Times New Roman"/>
          <w:sz w:val="24"/>
          <w:szCs w:val="24"/>
          <w:lang w:eastAsia="ru-RU"/>
        </w:rPr>
        <w:t xml:space="preserve"> года </w:t>
      </w:r>
      <w:r w:rsidR="00D72D6D" w:rsidRPr="00FF64DE">
        <w:rPr>
          <w:rFonts w:ascii="Times New Roman" w:eastAsia="Times New Roman" w:hAnsi="Times New Roman" w:cs="Times New Roman"/>
          <w:sz w:val="24"/>
          <w:szCs w:val="24"/>
          <w:lang w:eastAsia="ru-RU"/>
        </w:rPr>
        <w:t xml:space="preserve">– на </w:t>
      </w:r>
      <w:r w:rsidR="00D40569">
        <w:rPr>
          <w:rFonts w:ascii="Times New Roman" w:eastAsia="Times New Roman" w:hAnsi="Times New Roman" w:cs="Times New Roman"/>
          <w:sz w:val="24"/>
          <w:szCs w:val="24"/>
          <w:lang w:eastAsia="ru-RU"/>
        </w:rPr>
        <w:t>4,5</w:t>
      </w:r>
      <w:r w:rsidRPr="00FF64DE">
        <w:rPr>
          <w:rFonts w:ascii="Times New Roman" w:eastAsia="Times New Roman" w:hAnsi="Times New Roman" w:cs="Times New Roman"/>
          <w:sz w:val="24"/>
          <w:szCs w:val="24"/>
          <w:lang w:eastAsia="ru-RU"/>
        </w:rPr>
        <w:t xml:space="preserve"> млн. рублей.</w:t>
      </w:r>
      <w:r w:rsidR="00FF64DE">
        <w:rPr>
          <w:rFonts w:ascii="Times New Roman" w:eastAsia="Times New Roman" w:hAnsi="Times New Roman" w:cs="Times New Roman"/>
          <w:sz w:val="24"/>
          <w:szCs w:val="24"/>
          <w:lang w:eastAsia="ru-RU"/>
        </w:rPr>
        <w:t xml:space="preserve"> Снижение по отношению к 2019 году связано с поступлением разовых платежей от продажи муниципального имущества в 2019 году.</w:t>
      </w:r>
    </w:p>
    <w:p w:rsidR="00B75A25" w:rsidRPr="0033077C" w:rsidRDefault="003F76D7"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3077C">
        <w:rPr>
          <w:rFonts w:ascii="Times New Roman" w:eastAsia="Times New Roman" w:hAnsi="Times New Roman" w:cs="Times New Roman"/>
          <w:sz w:val="24"/>
          <w:szCs w:val="24"/>
          <w:lang w:eastAsia="ru-RU"/>
        </w:rPr>
        <w:t>Объем дотаций, субвенций и субсидий из краевого бюджета</w:t>
      </w:r>
      <w:r w:rsidR="00D51ABC" w:rsidRPr="0033077C">
        <w:rPr>
          <w:rFonts w:ascii="Times New Roman" w:eastAsia="Times New Roman" w:hAnsi="Times New Roman" w:cs="Times New Roman"/>
          <w:sz w:val="24"/>
          <w:szCs w:val="24"/>
          <w:lang w:eastAsia="ru-RU"/>
        </w:rPr>
        <w:t xml:space="preserve"> </w:t>
      </w:r>
      <w:r w:rsidRPr="0033077C">
        <w:rPr>
          <w:rFonts w:ascii="Times New Roman" w:eastAsia="Times New Roman" w:hAnsi="Times New Roman" w:cs="Times New Roman"/>
          <w:sz w:val="24"/>
          <w:szCs w:val="24"/>
          <w:lang w:eastAsia="ru-RU"/>
        </w:rPr>
        <w:t>по сравнению с прошл</w:t>
      </w:r>
      <w:r w:rsidR="00C5581C" w:rsidRPr="0033077C">
        <w:rPr>
          <w:rFonts w:ascii="Times New Roman" w:eastAsia="Times New Roman" w:hAnsi="Times New Roman" w:cs="Times New Roman"/>
          <w:sz w:val="24"/>
          <w:szCs w:val="24"/>
          <w:lang w:eastAsia="ru-RU"/>
        </w:rPr>
        <w:t>ым</w:t>
      </w:r>
      <w:r w:rsidRPr="0033077C">
        <w:rPr>
          <w:rFonts w:ascii="Times New Roman" w:eastAsia="Times New Roman" w:hAnsi="Times New Roman" w:cs="Times New Roman"/>
          <w:sz w:val="24"/>
          <w:szCs w:val="24"/>
          <w:lang w:eastAsia="ru-RU"/>
        </w:rPr>
        <w:t xml:space="preserve"> годом вырос на </w:t>
      </w:r>
      <w:r w:rsidR="0033077C" w:rsidRPr="0033077C">
        <w:rPr>
          <w:rFonts w:ascii="Times New Roman" w:eastAsia="Times New Roman" w:hAnsi="Times New Roman" w:cs="Times New Roman"/>
          <w:sz w:val="24"/>
          <w:szCs w:val="24"/>
          <w:lang w:eastAsia="ru-RU"/>
        </w:rPr>
        <w:t>20 349,3</w:t>
      </w:r>
      <w:r w:rsidR="008F6120" w:rsidRPr="0033077C">
        <w:rPr>
          <w:rFonts w:ascii="Times New Roman" w:eastAsia="Times New Roman" w:hAnsi="Times New Roman" w:cs="Times New Roman"/>
          <w:sz w:val="24"/>
          <w:szCs w:val="24"/>
          <w:lang w:eastAsia="ru-RU"/>
        </w:rPr>
        <w:t xml:space="preserve"> тыс</w:t>
      </w:r>
      <w:r w:rsidRPr="0033077C">
        <w:rPr>
          <w:rFonts w:ascii="Times New Roman" w:eastAsia="Times New Roman" w:hAnsi="Times New Roman" w:cs="Times New Roman"/>
          <w:sz w:val="24"/>
          <w:szCs w:val="24"/>
          <w:lang w:eastAsia="ru-RU"/>
        </w:rPr>
        <w:t xml:space="preserve">. рублей. </w:t>
      </w:r>
      <w:r w:rsidR="00850D70" w:rsidRPr="0033077C">
        <w:rPr>
          <w:rFonts w:ascii="Times New Roman" w:eastAsia="Times New Roman" w:hAnsi="Times New Roman" w:cs="Times New Roman"/>
          <w:sz w:val="24"/>
          <w:szCs w:val="24"/>
          <w:lang w:eastAsia="ru-RU"/>
        </w:rPr>
        <w:t xml:space="preserve">Безвозмездные поступления из краевого бюджета по сравнению с первоначальным планом увеличились на </w:t>
      </w:r>
      <w:r w:rsidR="0033077C" w:rsidRPr="0033077C">
        <w:rPr>
          <w:rFonts w:ascii="Times New Roman" w:eastAsia="Times New Roman" w:hAnsi="Times New Roman" w:cs="Times New Roman"/>
          <w:sz w:val="24"/>
          <w:szCs w:val="24"/>
          <w:lang w:eastAsia="ru-RU"/>
        </w:rPr>
        <w:t>114 388,3</w:t>
      </w:r>
      <w:r w:rsidR="00C5581C" w:rsidRPr="0033077C">
        <w:rPr>
          <w:rFonts w:ascii="Times New Roman" w:eastAsia="Times New Roman" w:hAnsi="Times New Roman" w:cs="Times New Roman"/>
          <w:sz w:val="24"/>
          <w:szCs w:val="24"/>
          <w:lang w:eastAsia="ru-RU"/>
        </w:rPr>
        <w:t xml:space="preserve"> </w:t>
      </w:r>
      <w:r w:rsidR="001B6E30" w:rsidRPr="0033077C">
        <w:rPr>
          <w:rFonts w:ascii="Times New Roman" w:eastAsia="Times New Roman" w:hAnsi="Times New Roman" w:cs="Times New Roman"/>
          <w:sz w:val="24"/>
          <w:szCs w:val="24"/>
          <w:lang w:eastAsia="ru-RU"/>
        </w:rPr>
        <w:t>тыс</w:t>
      </w:r>
      <w:r w:rsidR="00850D70" w:rsidRPr="0033077C">
        <w:rPr>
          <w:rFonts w:ascii="Times New Roman" w:eastAsia="Times New Roman" w:hAnsi="Times New Roman" w:cs="Times New Roman"/>
          <w:sz w:val="24"/>
          <w:szCs w:val="24"/>
          <w:lang w:eastAsia="ru-RU"/>
        </w:rPr>
        <w:t xml:space="preserve">. рублей и составляют </w:t>
      </w:r>
      <w:r w:rsidR="0033077C" w:rsidRPr="0033077C">
        <w:rPr>
          <w:rFonts w:ascii="Times New Roman" w:eastAsia="Times New Roman" w:hAnsi="Times New Roman" w:cs="Times New Roman"/>
          <w:sz w:val="24"/>
          <w:szCs w:val="24"/>
          <w:lang w:eastAsia="ru-RU"/>
        </w:rPr>
        <w:t>665 389,0</w:t>
      </w:r>
      <w:r w:rsidR="001B6E30" w:rsidRPr="0033077C">
        <w:rPr>
          <w:rFonts w:ascii="Times New Roman" w:eastAsia="Times New Roman" w:hAnsi="Times New Roman" w:cs="Times New Roman"/>
          <w:sz w:val="24"/>
          <w:szCs w:val="24"/>
          <w:lang w:eastAsia="ru-RU"/>
        </w:rPr>
        <w:t xml:space="preserve"> тыс.</w:t>
      </w:r>
      <w:r w:rsidR="00850D70" w:rsidRPr="0033077C">
        <w:rPr>
          <w:rFonts w:ascii="Times New Roman" w:eastAsia="Times New Roman" w:hAnsi="Times New Roman" w:cs="Times New Roman"/>
          <w:sz w:val="24"/>
          <w:szCs w:val="24"/>
          <w:lang w:eastAsia="ru-RU"/>
        </w:rPr>
        <w:t xml:space="preserve"> рублей.</w:t>
      </w:r>
      <w:bookmarkStart w:id="90" w:name="_GoBack"/>
      <w:bookmarkEnd w:id="90"/>
    </w:p>
    <w:p w:rsidR="00C13F0A" w:rsidRPr="002A617E" w:rsidRDefault="004D3495" w:rsidP="00220E0A">
      <w:pPr>
        <w:keepNext/>
        <w:keepLines/>
        <w:suppressLineNumbers/>
        <w:suppressAutoHyphens/>
        <w:spacing w:before="120" w:after="0" w:line="240" w:lineRule="auto"/>
        <w:ind w:firstLine="709"/>
        <w:jc w:val="both"/>
      </w:pPr>
      <w:r w:rsidRPr="002A617E">
        <w:rPr>
          <w:rFonts w:ascii="Times New Roman" w:eastAsia="Times New Roman" w:hAnsi="Times New Roman" w:cs="Times New Roman"/>
          <w:sz w:val="24"/>
          <w:szCs w:val="24"/>
          <w:lang w:eastAsia="ru-RU"/>
        </w:rPr>
        <w:t>Дополнительно из краевого бюджета получены средства</w:t>
      </w:r>
      <w:r w:rsidR="00B75A25" w:rsidRPr="002A617E">
        <w:rPr>
          <w:rFonts w:ascii="Times New Roman" w:eastAsia="Times New Roman" w:hAnsi="Times New Roman" w:cs="Times New Roman"/>
          <w:sz w:val="24"/>
          <w:szCs w:val="24"/>
          <w:lang w:eastAsia="ru-RU"/>
        </w:rPr>
        <w:t>, распределяемые</w:t>
      </w:r>
      <w:r w:rsidR="00D72D6D" w:rsidRPr="002A617E">
        <w:rPr>
          <w:rFonts w:ascii="Times New Roman" w:eastAsia="Times New Roman" w:hAnsi="Times New Roman" w:cs="Times New Roman"/>
          <w:sz w:val="24"/>
          <w:szCs w:val="24"/>
          <w:lang w:eastAsia="ru-RU"/>
        </w:rPr>
        <w:t>,</w:t>
      </w:r>
      <w:r w:rsidR="002A617E" w:rsidRPr="002A617E">
        <w:rPr>
          <w:rFonts w:ascii="Times New Roman" w:eastAsia="Times New Roman" w:hAnsi="Times New Roman" w:cs="Times New Roman"/>
          <w:sz w:val="24"/>
          <w:szCs w:val="24"/>
          <w:lang w:eastAsia="ru-RU"/>
        </w:rPr>
        <w:t xml:space="preserve"> </w:t>
      </w:r>
      <w:r w:rsidR="00EC090B" w:rsidRPr="002A617E">
        <w:rPr>
          <w:rFonts w:ascii="Times New Roman" w:hAnsi="Times New Roman" w:cs="Times New Roman"/>
          <w:sz w:val="24"/>
          <w:szCs w:val="24"/>
        </w:rPr>
        <w:t xml:space="preserve">в том числе и </w:t>
      </w:r>
      <w:r w:rsidR="00B75A25" w:rsidRPr="002A617E">
        <w:rPr>
          <w:rFonts w:ascii="Times New Roman" w:eastAsia="Times New Roman" w:hAnsi="Times New Roman" w:cs="Times New Roman"/>
          <w:sz w:val="24"/>
          <w:szCs w:val="24"/>
          <w:lang w:eastAsia="ru-RU"/>
        </w:rPr>
        <w:t>по результатам проведения конкурсных процедур</w:t>
      </w:r>
      <w:r w:rsidRPr="002A617E">
        <w:rPr>
          <w:rFonts w:ascii="Times New Roman" w:eastAsia="Times New Roman" w:hAnsi="Times New Roman" w:cs="Times New Roman"/>
          <w:sz w:val="24"/>
          <w:szCs w:val="24"/>
          <w:lang w:eastAsia="ru-RU"/>
        </w:rPr>
        <w:t xml:space="preserve"> в сумме </w:t>
      </w:r>
      <w:r w:rsidR="00F31638" w:rsidRPr="002A617E">
        <w:rPr>
          <w:rFonts w:ascii="Times New Roman" w:eastAsia="Times New Roman" w:hAnsi="Times New Roman" w:cs="Times New Roman"/>
          <w:sz w:val="24"/>
          <w:szCs w:val="24"/>
          <w:lang w:eastAsia="ru-RU"/>
        </w:rPr>
        <w:t xml:space="preserve">90 088,5 </w:t>
      </w:r>
      <w:r w:rsidRPr="002A617E">
        <w:rPr>
          <w:rFonts w:ascii="Times New Roman" w:eastAsia="Times New Roman" w:hAnsi="Times New Roman" w:cs="Times New Roman"/>
          <w:sz w:val="24"/>
          <w:szCs w:val="24"/>
          <w:lang w:eastAsia="ru-RU"/>
        </w:rPr>
        <w:t>тыс. рублей:</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hAnsi="Times New Roman" w:cs="Times New Roman"/>
          <w:sz w:val="24"/>
          <w:szCs w:val="24"/>
        </w:rPr>
        <w:t>1 146,2</w:t>
      </w:r>
      <w:r w:rsidR="00C13F0A" w:rsidRPr="002A617E">
        <w:rPr>
          <w:rFonts w:ascii="Times New Roman" w:hAnsi="Times New Roman" w:cs="Times New Roman"/>
          <w:sz w:val="24"/>
          <w:szCs w:val="24"/>
        </w:rPr>
        <w:t xml:space="preserve"> тыс. рублей - у</w:t>
      </w:r>
      <w:r w:rsidR="00C13F0A" w:rsidRPr="002A617E">
        <w:rPr>
          <w:rFonts w:ascii="Times New Roman" w:eastAsia="Times New Roman" w:hAnsi="Times New Roman" w:cs="Times New Roman"/>
          <w:sz w:val="24"/>
          <w:szCs w:val="24"/>
          <w:lang w:eastAsia="ru-RU"/>
        </w:rPr>
        <w:t>креплени</w:t>
      </w:r>
      <w:r w:rsidR="002A617E" w:rsidRPr="002A617E">
        <w:rPr>
          <w:rFonts w:ascii="Times New Roman" w:eastAsia="Times New Roman" w:hAnsi="Times New Roman" w:cs="Times New Roman"/>
          <w:sz w:val="24"/>
          <w:szCs w:val="24"/>
          <w:lang w:eastAsia="ru-RU"/>
        </w:rPr>
        <w:t xml:space="preserve">е материально-технической базы </w:t>
      </w:r>
      <w:r w:rsidR="00EC090B" w:rsidRPr="002A617E">
        <w:rPr>
          <w:rFonts w:ascii="Times New Roman" w:eastAsia="Times New Roman" w:hAnsi="Times New Roman" w:cs="Times New Roman"/>
          <w:sz w:val="24"/>
          <w:szCs w:val="24"/>
          <w:lang w:eastAsia="ru-RU"/>
        </w:rPr>
        <w:t>сельских</w:t>
      </w:r>
      <w:r w:rsidR="00C13F0A" w:rsidRPr="002A617E">
        <w:rPr>
          <w:rFonts w:ascii="Times New Roman" w:eastAsia="Times New Roman" w:hAnsi="Times New Roman" w:cs="Times New Roman"/>
          <w:sz w:val="24"/>
          <w:szCs w:val="24"/>
          <w:lang w:eastAsia="ru-RU"/>
        </w:rPr>
        <w:t xml:space="preserve"> клуб</w:t>
      </w:r>
      <w:r w:rsidR="00EC090B" w:rsidRPr="002A617E">
        <w:rPr>
          <w:rFonts w:ascii="Times New Roman" w:eastAsia="Times New Roman" w:hAnsi="Times New Roman" w:cs="Times New Roman"/>
          <w:sz w:val="24"/>
          <w:szCs w:val="24"/>
          <w:lang w:eastAsia="ru-RU"/>
        </w:rPr>
        <w:t>ов</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3 340,0</w:t>
      </w:r>
      <w:r w:rsidR="00C13F0A" w:rsidRPr="002A617E">
        <w:rPr>
          <w:rFonts w:ascii="Times New Roman" w:eastAsia="Times New Roman" w:hAnsi="Times New Roman" w:cs="Times New Roman"/>
          <w:sz w:val="24"/>
          <w:szCs w:val="24"/>
          <w:lang w:eastAsia="ru-RU"/>
        </w:rPr>
        <w:t xml:space="preserve"> тыс. рублей - капитальный ремонт котельной в с. </w:t>
      </w:r>
      <w:r w:rsidRPr="002A617E">
        <w:rPr>
          <w:rFonts w:ascii="Times New Roman" w:eastAsia="Times New Roman" w:hAnsi="Times New Roman" w:cs="Times New Roman"/>
          <w:sz w:val="24"/>
          <w:szCs w:val="24"/>
          <w:lang w:eastAsia="ru-RU"/>
        </w:rPr>
        <w:t>Вороковка</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3 231,9 тыс. рублей –</w:t>
      </w:r>
      <w:r w:rsidR="00C13F0A" w:rsidRPr="002A617E">
        <w:rPr>
          <w:rFonts w:ascii="Times New Roman" w:eastAsia="Times New Roman" w:hAnsi="Times New Roman" w:cs="Times New Roman"/>
          <w:sz w:val="24"/>
          <w:szCs w:val="24"/>
          <w:lang w:eastAsia="ru-RU"/>
        </w:rPr>
        <w:t xml:space="preserve"> </w:t>
      </w:r>
      <w:r w:rsidRPr="002A617E">
        <w:rPr>
          <w:rFonts w:ascii="Times New Roman" w:eastAsia="Times New Roman" w:hAnsi="Times New Roman" w:cs="Times New Roman"/>
          <w:sz w:val="24"/>
          <w:szCs w:val="24"/>
          <w:lang w:eastAsia="ru-RU"/>
        </w:rPr>
        <w:t xml:space="preserve">изготовление ПСД на капитальный ремонт </w:t>
      </w:r>
      <w:r w:rsidR="004F1DDE">
        <w:rPr>
          <w:rFonts w:ascii="Times New Roman" w:eastAsia="Times New Roman" w:hAnsi="Times New Roman" w:cs="Times New Roman"/>
          <w:sz w:val="24"/>
          <w:szCs w:val="24"/>
          <w:lang w:eastAsia="ru-RU"/>
        </w:rPr>
        <w:t>Казачинского районного и Мокруши</w:t>
      </w:r>
      <w:r w:rsidRPr="002A617E">
        <w:rPr>
          <w:rFonts w:ascii="Times New Roman" w:eastAsia="Times New Roman" w:hAnsi="Times New Roman" w:cs="Times New Roman"/>
          <w:sz w:val="24"/>
          <w:szCs w:val="24"/>
          <w:lang w:eastAsia="ru-RU"/>
        </w:rPr>
        <w:t>нского Домов культуры</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8 000,0</w:t>
      </w:r>
      <w:r w:rsidR="00C13F0A" w:rsidRPr="002A617E">
        <w:rPr>
          <w:rFonts w:ascii="Times New Roman" w:eastAsia="Times New Roman" w:hAnsi="Times New Roman" w:cs="Times New Roman"/>
          <w:sz w:val="24"/>
          <w:szCs w:val="24"/>
          <w:lang w:eastAsia="ru-RU"/>
        </w:rPr>
        <w:t xml:space="preserve"> тыс. рублей </w:t>
      </w:r>
      <w:r w:rsidRPr="002A617E">
        <w:rPr>
          <w:rFonts w:ascii="Times New Roman" w:eastAsia="Times New Roman" w:hAnsi="Times New Roman" w:cs="Times New Roman"/>
          <w:sz w:val="24"/>
          <w:szCs w:val="24"/>
          <w:lang w:eastAsia="ru-RU"/>
        </w:rPr>
        <w:t>–</w:t>
      </w:r>
      <w:r w:rsidR="00C13F0A" w:rsidRPr="002A617E">
        <w:rPr>
          <w:rFonts w:ascii="Times New Roman" w:eastAsia="Times New Roman" w:hAnsi="Times New Roman" w:cs="Times New Roman"/>
          <w:sz w:val="24"/>
          <w:szCs w:val="24"/>
          <w:lang w:eastAsia="ru-RU"/>
        </w:rPr>
        <w:t xml:space="preserve"> </w:t>
      </w:r>
      <w:r w:rsidRPr="002A617E">
        <w:rPr>
          <w:rFonts w:ascii="Times New Roman" w:eastAsia="Times New Roman" w:hAnsi="Times New Roman" w:cs="Times New Roman"/>
          <w:sz w:val="24"/>
          <w:szCs w:val="24"/>
          <w:lang w:eastAsia="ru-RU"/>
        </w:rPr>
        <w:t>организация турист</w:t>
      </w:r>
      <w:r w:rsidR="002A617E" w:rsidRPr="002A617E">
        <w:rPr>
          <w:rFonts w:ascii="Times New Roman" w:eastAsia="Times New Roman" w:hAnsi="Times New Roman" w:cs="Times New Roman"/>
          <w:sz w:val="24"/>
          <w:szCs w:val="24"/>
          <w:lang w:eastAsia="ru-RU"/>
        </w:rPr>
        <w:t>с</w:t>
      </w:r>
      <w:r w:rsidRPr="002A617E">
        <w:rPr>
          <w:rFonts w:ascii="Times New Roman" w:eastAsia="Times New Roman" w:hAnsi="Times New Roman" w:cs="Times New Roman"/>
          <w:sz w:val="24"/>
          <w:szCs w:val="24"/>
          <w:lang w:eastAsia="ru-RU"/>
        </w:rPr>
        <w:t xml:space="preserve">ко-рекреационной зоны в </w:t>
      </w:r>
      <w:r w:rsidR="00EC090B" w:rsidRPr="002A617E">
        <w:rPr>
          <w:rFonts w:ascii="Times New Roman" w:eastAsia="Times New Roman" w:hAnsi="Times New Roman" w:cs="Times New Roman"/>
          <w:sz w:val="24"/>
          <w:szCs w:val="24"/>
          <w:lang w:eastAsia="ru-RU"/>
        </w:rPr>
        <w:t xml:space="preserve">с. </w:t>
      </w:r>
      <w:proofErr w:type="spellStart"/>
      <w:r w:rsidRPr="002A617E">
        <w:rPr>
          <w:rFonts w:ascii="Times New Roman" w:eastAsia="Times New Roman" w:hAnsi="Times New Roman" w:cs="Times New Roman"/>
          <w:sz w:val="24"/>
          <w:szCs w:val="24"/>
          <w:lang w:eastAsia="ru-RU"/>
        </w:rPr>
        <w:t>Галанино</w:t>
      </w:r>
      <w:proofErr w:type="spellEnd"/>
      <w:r w:rsidR="00EC090B" w:rsidRPr="002A617E">
        <w:rPr>
          <w:rFonts w:ascii="Times New Roman" w:eastAsia="Times New Roman" w:hAnsi="Times New Roman" w:cs="Times New Roman"/>
          <w:sz w:val="24"/>
          <w:szCs w:val="24"/>
          <w:lang w:eastAsia="ru-RU"/>
        </w:rPr>
        <w:t>)</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1 215,0</w:t>
      </w:r>
      <w:r w:rsidR="00C13F0A" w:rsidRPr="002A617E">
        <w:rPr>
          <w:rFonts w:ascii="Times New Roman" w:eastAsia="Times New Roman" w:hAnsi="Times New Roman" w:cs="Times New Roman"/>
          <w:sz w:val="24"/>
          <w:szCs w:val="24"/>
          <w:lang w:eastAsia="ru-RU"/>
        </w:rPr>
        <w:t xml:space="preserve"> тыс. рублей - устранение п</w:t>
      </w:r>
      <w:r w:rsidR="001B6E30" w:rsidRPr="002A617E">
        <w:rPr>
          <w:rFonts w:ascii="Times New Roman" w:eastAsia="Times New Roman" w:hAnsi="Times New Roman" w:cs="Times New Roman"/>
          <w:sz w:val="24"/>
          <w:szCs w:val="24"/>
          <w:lang w:eastAsia="ru-RU"/>
        </w:rPr>
        <w:t xml:space="preserve">редписаний надзорных органов в </w:t>
      </w:r>
      <w:r w:rsidRPr="002A617E">
        <w:rPr>
          <w:rFonts w:ascii="Times New Roman" w:eastAsia="Times New Roman" w:hAnsi="Times New Roman" w:cs="Times New Roman"/>
          <w:sz w:val="24"/>
          <w:szCs w:val="24"/>
          <w:lang w:eastAsia="ru-RU"/>
        </w:rPr>
        <w:t>6</w:t>
      </w:r>
      <w:r w:rsidR="00C13F0A" w:rsidRPr="002A617E">
        <w:rPr>
          <w:rFonts w:ascii="Times New Roman" w:eastAsia="Times New Roman" w:hAnsi="Times New Roman" w:cs="Times New Roman"/>
          <w:sz w:val="24"/>
          <w:szCs w:val="24"/>
          <w:lang w:eastAsia="ru-RU"/>
        </w:rPr>
        <w:t xml:space="preserve"> школах;</w:t>
      </w:r>
    </w:p>
    <w:p w:rsidR="00C13F0A" w:rsidRPr="002A617E" w:rsidRDefault="00C13F0A"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500,0 тыс. рублей - поддержка спортивных клубов по месту жительства</w:t>
      </w:r>
      <w:r w:rsidR="002A617E" w:rsidRPr="002A617E">
        <w:rPr>
          <w:rFonts w:ascii="Times New Roman" w:eastAsia="Times New Roman" w:hAnsi="Times New Roman" w:cs="Times New Roman"/>
          <w:sz w:val="24"/>
          <w:szCs w:val="24"/>
          <w:lang w:eastAsia="ru-RU"/>
        </w:rPr>
        <w:t xml:space="preserve"> (приобретение спортивного инвентаря)</w:t>
      </w:r>
      <w:r w:rsidRPr="002A617E">
        <w:rPr>
          <w:rFonts w:ascii="Times New Roman" w:eastAsia="Times New Roman" w:hAnsi="Times New Roman" w:cs="Times New Roman"/>
          <w:sz w:val="24"/>
          <w:szCs w:val="24"/>
          <w:lang w:eastAsia="ru-RU"/>
        </w:rPr>
        <w:t>;</w:t>
      </w:r>
    </w:p>
    <w:p w:rsidR="00EC090B"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2</w:t>
      </w:r>
      <w:r w:rsidR="00EC090B" w:rsidRPr="002A617E">
        <w:rPr>
          <w:rFonts w:ascii="Times New Roman" w:eastAsia="Times New Roman" w:hAnsi="Times New Roman" w:cs="Times New Roman"/>
          <w:sz w:val="24"/>
          <w:szCs w:val="24"/>
          <w:lang w:eastAsia="ru-RU"/>
        </w:rPr>
        <w:t xml:space="preserve">00,0 тыс. рублей – </w:t>
      </w:r>
      <w:r w:rsidRPr="002A617E">
        <w:rPr>
          <w:rFonts w:ascii="Times New Roman" w:eastAsia="Times New Roman" w:hAnsi="Times New Roman" w:cs="Times New Roman"/>
          <w:sz w:val="24"/>
          <w:szCs w:val="24"/>
          <w:lang w:eastAsia="ru-RU"/>
        </w:rPr>
        <w:t>развитие добровольной пожарной охраны я в</w:t>
      </w:r>
      <w:r w:rsidR="00EC090B" w:rsidRPr="002A617E">
        <w:rPr>
          <w:rFonts w:ascii="Times New Roman" w:eastAsia="Times New Roman" w:hAnsi="Times New Roman" w:cs="Times New Roman"/>
          <w:sz w:val="24"/>
          <w:szCs w:val="24"/>
          <w:lang w:eastAsia="ru-RU"/>
        </w:rPr>
        <w:t xml:space="preserve"> с</w:t>
      </w:r>
      <w:r w:rsidRPr="002A617E">
        <w:rPr>
          <w:rFonts w:ascii="Times New Roman" w:eastAsia="Times New Roman" w:hAnsi="Times New Roman" w:cs="Times New Roman"/>
          <w:sz w:val="24"/>
          <w:szCs w:val="24"/>
          <w:lang w:eastAsia="ru-RU"/>
        </w:rPr>
        <w:t>елах</w:t>
      </w:r>
      <w:r w:rsidR="00EC090B" w:rsidRPr="002A617E">
        <w:rPr>
          <w:rFonts w:ascii="Times New Roman" w:eastAsia="Times New Roman" w:hAnsi="Times New Roman" w:cs="Times New Roman"/>
          <w:sz w:val="24"/>
          <w:szCs w:val="24"/>
          <w:lang w:eastAsia="ru-RU"/>
        </w:rPr>
        <w:t xml:space="preserve"> </w:t>
      </w:r>
      <w:r w:rsidRPr="002A617E">
        <w:rPr>
          <w:rFonts w:ascii="Times New Roman" w:eastAsia="Times New Roman" w:hAnsi="Times New Roman" w:cs="Times New Roman"/>
          <w:sz w:val="24"/>
          <w:szCs w:val="24"/>
          <w:lang w:eastAsia="ru-RU"/>
        </w:rPr>
        <w:t>Захаровка и Талажанка</w:t>
      </w:r>
      <w:r w:rsidR="00EC090B" w:rsidRPr="002A617E">
        <w:rPr>
          <w:rFonts w:ascii="Times New Roman" w:eastAsia="Times New Roman" w:hAnsi="Times New Roman" w:cs="Times New Roman"/>
          <w:sz w:val="24"/>
          <w:szCs w:val="24"/>
          <w:lang w:eastAsia="ru-RU"/>
        </w:rPr>
        <w:t>;</w:t>
      </w:r>
    </w:p>
    <w:p w:rsidR="00EC090B"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 xml:space="preserve">284,9 </w:t>
      </w:r>
      <w:r w:rsidR="00EC090B" w:rsidRPr="002A617E">
        <w:rPr>
          <w:rFonts w:ascii="Times New Roman" w:eastAsia="Times New Roman" w:hAnsi="Times New Roman" w:cs="Times New Roman"/>
          <w:sz w:val="24"/>
          <w:szCs w:val="24"/>
          <w:lang w:eastAsia="ru-RU"/>
        </w:rPr>
        <w:t xml:space="preserve">тыс. рублей - </w:t>
      </w:r>
      <w:r w:rsidRPr="002A617E">
        <w:rPr>
          <w:rFonts w:ascii="Times New Roman" w:eastAsia="Times New Roman" w:hAnsi="Times New Roman" w:cs="Times New Roman"/>
          <w:sz w:val="24"/>
          <w:szCs w:val="24"/>
          <w:lang w:eastAsia="ru-RU"/>
        </w:rPr>
        <w:t>обустройство участков улично-дорожной сети вблизи образовательных организаций для обеспечения безопасности дорожного движения в 2 сельсоветах</w:t>
      </w:r>
      <w:r w:rsidR="00EC090B"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5 757,6</w:t>
      </w:r>
      <w:r w:rsidR="00C13F0A" w:rsidRPr="002A617E">
        <w:rPr>
          <w:rFonts w:ascii="Times New Roman" w:eastAsia="Times New Roman" w:hAnsi="Times New Roman" w:cs="Times New Roman"/>
          <w:sz w:val="24"/>
          <w:szCs w:val="24"/>
          <w:lang w:eastAsia="ru-RU"/>
        </w:rPr>
        <w:t xml:space="preserve"> тыс. рубле</w:t>
      </w:r>
      <w:r w:rsidRPr="002A617E">
        <w:rPr>
          <w:rFonts w:ascii="Times New Roman" w:eastAsia="Times New Roman" w:hAnsi="Times New Roman" w:cs="Times New Roman"/>
          <w:sz w:val="24"/>
          <w:szCs w:val="24"/>
          <w:lang w:eastAsia="ru-RU"/>
        </w:rPr>
        <w:t xml:space="preserve">й - ремонт автомобильных дорог </w:t>
      </w:r>
      <w:r w:rsidR="00C13F0A" w:rsidRPr="002A617E">
        <w:rPr>
          <w:rFonts w:ascii="Times New Roman" w:eastAsia="Times New Roman" w:hAnsi="Times New Roman" w:cs="Times New Roman"/>
          <w:sz w:val="24"/>
          <w:szCs w:val="24"/>
          <w:lang w:eastAsia="ru-RU"/>
        </w:rPr>
        <w:t xml:space="preserve">в </w:t>
      </w:r>
      <w:r w:rsidRPr="002A617E">
        <w:rPr>
          <w:rFonts w:ascii="Times New Roman" w:eastAsia="Times New Roman" w:hAnsi="Times New Roman" w:cs="Times New Roman"/>
          <w:sz w:val="24"/>
          <w:szCs w:val="24"/>
          <w:lang w:eastAsia="ru-RU"/>
        </w:rPr>
        <w:t>2</w:t>
      </w:r>
      <w:r w:rsidR="00C13F0A" w:rsidRPr="002A617E">
        <w:rPr>
          <w:rFonts w:ascii="Times New Roman" w:eastAsia="Times New Roman" w:hAnsi="Times New Roman" w:cs="Times New Roman"/>
          <w:sz w:val="24"/>
          <w:szCs w:val="24"/>
          <w:lang w:eastAsia="ru-RU"/>
        </w:rPr>
        <w:t xml:space="preserve"> сельсоветах</w:t>
      </w:r>
      <w:r w:rsidR="00C13F0A" w:rsidRPr="002A617E">
        <w:rPr>
          <w:rFonts w:ascii="Times New Roman" w:eastAsia="Times New Roman" w:hAnsi="Times New Roman" w:cs="Times New Roman"/>
          <w:sz w:val="24"/>
          <w:szCs w:val="24"/>
          <w:lang w:eastAsia="ru-RU"/>
        </w:rPr>
        <w:tab/>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274,2</w:t>
      </w:r>
      <w:r w:rsidR="00C13F0A" w:rsidRPr="002A617E">
        <w:rPr>
          <w:rFonts w:ascii="Times New Roman" w:eastAsia="Times New Roman" w:hAnsi="Times New Roman" w:cs="Times New Roman"/>
          <w:sz w:val="24"/>
          <w:szCs w:val="24"/>
          <w:lang w:eastAsia="ru-RU"/>
        </w:rPr>
        <w:t xml:space="preserve"> тыс. рублей - </w:t>
      </w:r>
      <w:r w:rsidRPr="002A617E">
        <w:rPr>
          <w:rFonts w:ascii="Times New Roman" w:eastAsia="Times New Roman" w:hAnsi="Times New Roman" w:cs="Times New Roman"/>
          <w:sz w:val="24"/>
          <w:szCs w:val="24"/>
          <w:lang w:eastAsia="ru-RU"/>
        </w:rPr>
        <w:t>реализация мероприятий, направленных на повышение безопасности дорожного движения в 3 сельсоветах</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201,1</w:t>
      </w:r>
      <w:r w:rsidR="00C13F0A" w:rsidRPr="002A617E">
        <w:rPr>
          <w:rFonts w:ascii="Times New Roman" w:eastAsia="Times New Roman" w:hAnsi="Times New Roman" w:cs="Times New Roman"/>
          <w:sz w:val="24"/>
          <w:szCs w:val="24"/>
          <w:lang w:eastAsia="ru-RU"/>
        </w:rPr>
        <w:t xml:space="preserve"> тыс. рублей - </w:t>
      </w:r>
      <w:r w:rsidR="00EC090B" w:rsidRPr="002A617E">
        <w:rPr>
          <w:rFonts w:ascii="Times New Roman" w:eastAsia="Times New Roman" w:hAnsi="Times New Roman" w:cs="Times New Roman"/>
          <w:sz w:val="24"/>
          <w:szCs w:val="24"/>
          <w:lang w:eastAsia="ru-RU"/>
        </w:rPr>
        <w:t>поддержка деятельности муниципальных молодежных центров</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1 420,9</w:t>
      </w:r>
      <w:r w:rsidR="00C13F0A" w:rsidRPr="002A617E">
        <w:rPr>
          <w:rFonts w:ascii="Times New Roman" w:eastAsia="Times New Roman" w:hAnsi="Times New Roman" w:cs="Times New Roman"/>
          <w:sz w:val="24"/>
          <w:szCs w:val="24"/>
          <w:lang w:eastAsia="ru-RU"/>
        </w:rPr>
        <w:t xml:space="preserve"> тыс. рублей </w:t>
      </w:r>
      <w:r w:rsidRPr="002A617E">
        <w:rPr>
          <w:rFonts w:ascii="Times New Roman" w:eastAsia="Times New Roman" w:hAnsi="Times New Roman" w:cs="Times New Roman"/>
          <w:sz w:val="24"/>
          <w:szCs w:val="24"/>
          <w:lang w:eastAsia="ru-RU"/>
        </w:rPr>
        <w:t>–</w:t>
      </w:r>
      <w:r w:rsidR="00C13F0A" w:rsidRPr="002A617E">
        <w:rPr>
          <w:rFonts w:ascii="Times New Roman" w:eastAsia="Times New Roman" w:hAnsi="Times New Roman" w:cs="Times New Roman"/>
          <w:sz w:val="24"/>
          <w:szCs w:val="24"/>
          <w:lang w:eastAsia="ru-RU"/>
        </w:rPr>
        <w:t xml:space="preserve"> </w:t>
      </w:r>
      <w:r w:rsidRPr="002A617E">
        <w:rPr>
          <w:rFonts w:ascii="Times New Roman" w:eastAsia="Times New Roman" w:hAnsi="Times New Roman" w:cs="Times New Roman"/>
          <w:sz w:val="24"/>
          <w:szCs w:val="24"/>
          <w:lang w:eastAsia="ru-RU"/>
        </w:rPr>
        <w:t>замена окон</w:t>
      </w:r>
      <w:r w:rsidR="00EC090B" w:rsidRPr="002A617E">
        <w:rPr>
          <w:rFonts w:ascii="Times New Roman" w:eastAsia="Times New Roman" w:hAnsi="Times New Roman" w:cs="Times New Roman"/>
          <w:sz w:val="24"/>
          <w:szCs w:val="24"/>
          <w:lang w:eastAsia="ru-RU"/>
        </w:rPr>
        <w:t xml:space="preserve"> в </w:t>
      </w:r>
      <w:r w:rsidRPr="002A617E">
        <w:rPr>
          <w:rFonts w:ascii="Times New Roman" w:eastAsia="Times New Roman" w:hAnsi="Times New Roman" w:cs="Times New Roman"/>
          <w:sz w:val="24"/>
          <w:szCs w:val="24"/>
          <w:lang w:eastAsia="ru-RU"/>
        </w:rPr>
        <w:t>Вороковской</w:t>
      </w:r>
      <w:r w:rsidR="00EC090B" w:rsidRPr="002A617E">
        <w:rPr>
          <w:rFonts w:ascii="Times New Roman" w:eastAsia="Times New Roman" w:hAnsi="Times New Roman" w:cs="Times New Roman"/>
          <w:sz w:val="24"/>
          <w:szCs w:val="24"/>
          <w:lang w:eastAsia="ru-RU"/>
        </w:rPr>
        <w:t xml:space="preserve"> школе</w:t>
      </w:r>
      <w:r w:rsidR="00C13F0A" w:rsidRPr="002A617E">
        <w:rPr>
          <w:rFonts w:ascii="Times New Roman" w:eastAsia="Times New Roman" w:hAnsi="Times New Roman" w:cs="Times New Roman"/>
          <w:sz w:val="24"/>
          <w:szCs w:val="24"/>
          <w:lang w:eastAsia="ru-RU"/>
        </w:rPr>
        <w:t>;</w:t>
      </w:r>
    </w:p>
    <w:p w:rsidR="00C13F0A" w:rsidRPr="002A617E" w:rsidRDefault="00F3163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8 721,6</w:t>
      </w:r>
      <w:r w:rsidR="00C13F0A" w:rsidRPr="002A617E">
        <w:rPr>
          <w:rFonts w:ascii="Times New Roman" w:eastAsia="Times New Roman" w:hAnsi="Times New Roman" w:cs="Times New Roman"/>
          <w:sz w:val="24"/>
          <w:szCs w:val="24"/>
          <w:lang w:eastAsia="ru-RU"/>
        </w:rPr>
        <w:t xml:space="preserve"> тыс. рублей - реализация мероприятий по поддержке местных инициатив в 1</w:t>
      </w:r>
      <w:r w:rsidR="002A617E" w:rsidRPr="002A617E">
        <w:rPr>
          <w:rFonts w:ascii="Times New Roman" w:eastAsia="Times New Roman" w:hAnsi="Times New Roman" w:cs="Times New Roman"/>
          <w:sz w:val="24"/>
          <w:szCs w:val="24"/>
          <w:lang w:eastAsia="ru-RU"/>
        </w:rPr>
        <w:t>1</w:t>
      </w:r>
      <w:r w:rsidR="00C13F0A" w:rsidRPr="002A617E">
        <w:rPr>
          <w:rFonts w:ascii="Times New Roman" w:eastAsia="Times New Roman" w:hAnsi="Times New Roman" w:cs="Times New Roman"/>
          <w:sz w:val="24"/>
          <w:szCs w:val="24"/>
          <w:lang w:eastAsia="ru-RU"/>
        </w:rPr>
        <w:t xml:space="preserve"> сельсоветах;</w:t>
      </w:r>
    </w:p>
    <w:p w:rsidR="00EC090B" w:rsidRPr="002A617E" w:rsidRDefault="002A617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2 479,6</w:t>
      </w:r>
      <w:r w:rsidR="00EC090B" w:rsidRPr="002A617E">
        <w:rPr>
          <w:rFonts w:ascii="Times New Roman" w:eastAsia="Times New Roman" w:hAnsi="Times New Roman" w:cs="Times New Roman"/>
          <w:sz w:val="24"/>
          <w:szCs w:val="24"/>
          <w:lang w:eastAsia="ru-RU"/>
        </w:rPr>
        <w:t xml:space="preserve"> тыс. рублей – приобретение тракторной техники для </w:t>
      </w:r>
      <w:r w:rsidRPr="002A617E">
        <w:rPr>
          <w:rFonts w:ascii="Times New Roman" w:eastAsia="Times New Roman" w:hAnsi="Times New Roman" w:cs="Times New Roman"/>
          <w:sz w:val="24"/>
          <w:szCs w:val="24"/>
          <w:lang w:eastAsia="ru-RU"/>
        </w:rPr>
        <w:t>Александровского</w:t>
      </w:r>
      <w:r w:rsidR="00EC090B" w:rsidRPr="002A617E">
        <w:rPr>
          <w:rFonts w:ascii="Times New Roman" w:eastAsia="Times New Roman" w:hAnsi="Times New Roman" w:cs="Times New Roman"/>
          <w:sz w:val="24"/>
          <w:szCs w:val="24"/>
          <w:lang w:eastAsia="ru-RU"/>
        </w:rPr>
        <w:t xml:space="preserve"> сельсовет</w:t>
      </w:r>
      <w:r w:rsidRPr="002A617E">
        <w:rPr>
          <w:rFonts w:ascii="Times New Roman" w:eastAsia="Times New Roman" w:hAnsi="Times New Roman" w:cs="Times New Roman"/>
          <w:sz w:val="24"/>
          <w:szCs w:val="24"/>
          <w:lang w:eastAsia="ru-RU"/>
        </w:rPr>
        <w:t>а</w:t>
      </w:r>
      <w:r w:rsidR="00EC090B" w:rsidRPr="002A617E">
        <w:rPr>
          <w:rFonts w:ascii="Times New Roman" w:eastAsia="Times New Roman" w:hAnsi="Times New Roman" w:cs="Times New Roman"/>
          <w:sz w:val="24"/>
          <w:szCs w:val="24"/>
          <w:lang w:eastAsia="ru-RU"/>
        </w:rPr>
        <w:t>;</w:t>
      </w:r>
    </w:p>
    <w:p w:rsidR="00C13F0A" w:rsidRPr="002A617E" w:rsidRDefault="002A617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44 000,0</w:t>
      </w:r>
      <w:r w:rsidR="00C13F0A" w:rsidRPr="002A617E">
        <w:rPr>
          <w:rFonts w:ascii="Times New Roman" w:eastAsia="Times New Roman" w:hAnsi="Times New Roman" w:cs="Times New Roman"/>
          <w:sz w:val="24"/>
          <w:szCs w:val="24"/>
          <w:lang w:eastAsia="ru-RU"/>
        </w:rPr>
        <w:t xml:space="preserve"> тыс. рублей </w:t>
      </w:r>
      <w:r w:rsidRPr="002A617E">
        <w:rPr>
          <w:rFonts w:ascii="Times New Roman" w:eastAsia="Times New Roman" w:hAnsi="Times New Roman" w:cs="Times New Roman"/>
          <w:sz w:val="24"/>
          <w:szCs w:val="24"/>
          <w:lang w:eastAsia="ru-RU"/>
        </w:rPr>
        <w:t>- реализация комплексных проектов по благоустройству территорий в с. Казачинское</w:t>
      </w:r>
      <w:r w:rsidR="00E05EB6" w:rsidRPr="002A617E">
        <w:rPr>
          <w:rFonts w:ascii="Times New Roman" w:eastAsia="Times New Roman" w:hAnsi="Times New Roman" w:cs="Times New Roman"/>
          <w:sz w:val="24"/>
          <w:szCs w:val="24"/>
          <w:lang w:eastAsia="ru-RU"/>
        </w:rPr>
        <w:t>;</w:t>
      </w:r>
    </w:p>
    <w:p w:rsidR="00A95D41" w:rsidRPr="002A617E" w:rsidRDefault="002A617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lastRenderedPageBreak/>
        <w:t>3 500,0</w:t>
      </w:r>
      <w:r w:rsidR="00A95D41" w:rsidRPr="002A617E">
        <w:rPr>
          <w:rFonts w:ascii="Times New Roman" w:eastAsia="Times New Roman" w:hAnsi="Times New Roman" w:cs="Times New Roman"/>
          <w:sz w:val="24"/>
          <w:szCs w:val="24"/>
          <w:lang w:eastAsia="ru-RU"/>
        </w:rPr>
        <w:t xml:space="preserve"> тыс. рублей – </w:t>
      </w:r>
      <w:r w:rsidRPr="002A617E">
        <w:rPr>
          <w:rFonts w:ascii="Times New Roman" w:eastAsia="Times New Roman" w:hAnsi="Times New Roman" w:cs="Times New Roman"/>
          <w:sz w:val="24"/>
          <w:szCs w:val="24"/>
          <w:lang w:eastAsia="ru-RU"/>
        </w:rPr>
        <w:t>программа формирования современной городской (сельской) среды в с. Казачинское (ремонт придомовой территории многоквартирных домов)</w:t>
      </w:r>
      <w:r w:rsidR="00A95D41" w:rsidRPr="002A617E">
        <w:rPr>
          <w:rFonts w:ascii="Times New Roman" w:eastAsia="Times New Roman" w:hAnsi="Times New Roman" w:cs="Times New Roman"/>
          <w:sz w:val="24"/>
          <w:szCs w:val="24"/>
          <w:lang w:eastAsia="ru-RU"/>
        </w:rPr>
        <w:t>;</w:t>
      </w:r>
    </w:p>
    <w:p w:rsidR="00EC090B" w:rsidRPr="002A617E" w:rsidRDefault="002A617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2 099,1</w:t>
      </w:r>
      <w:r w:rsidR="00EC090B" w:rsidRPr="002A617E">
        <w:rPr>
          <w:rFonts w:ascii="Times New Roman" w:eastAsia="Times New Roman" w:hAnsi="Times New Roman" w:cs="Times New Roman"/>
          <w:sz w:val="24"/>
          <w:szCs w:val="24"/>
          <w:lang w:eastAsia="ru-RU"/>
        </w:rPr>
        <w:t xml:space="preserve"> тыс. рублей – </w:t>
      </w:r>
      <w:r w:rsidRPr="002A617E">
        <w:rPr>
          <w:rFonts w:ascii="Times New Roman" w:eastAsia="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w:t>
      </w:r>
      <w:r w:rsidR="00EC090B" w:rsidRPr="002A617E">
        <w:rPr>
          <w:rFonts w:ascii="Times New Roman" w:eastAsia="Times New Roman" w:hAnsi="Times New Roman" w:cs="Times New Roman"/>
          <w:sz w:val="24"/>
          <w:szCs w:val="24"/>
          <w:lang w:eastAsia="ru-RU"/>
        </w:rPr>
        <w:t>;</w:t>
      </w:r>
    </w:p>
    <w:p w:rsidR="002A617E" w:rsidRPr="002A617E" w:rsidRDefault="002A617E" w:rsidP="00220E0A">
      <w:pPr>
        <w:keepNext/>
        <w:keepLines/>
        <w:suppressLineNumbers/>
        <w:suppressAutoHyphens/>
        <w:spacing w:before="120" w:after="0" w:line="240" w:lineRule="auto"/>
        <w:ind w:firstLine="709"/>
        <w:jc w:val="both"/>
      </w:pPr>
      <w:r w:rsidRPr="002A617E">
        <w:rPr>
          <w:rFonts w:ascii="Times New Roman" w:eastAsia="Times New Roman" w:hAnsi="Times New Roman" w:cs="Times New Roman"/>
          <w:sz w:val="24"/>
          <w:szCs w:val="24"/>
          <w:lang w:eastAsia="ru-RU"/>
        </w:rPr>
        <w:t>300,0</w:t>
      </w:r>
      <w:r w:rsidR="00E05EB6" w:rsidRPr="002A617E">
        <w:rPr>
          <w:rFonts w:ascii="Times New Roman" w:eastAsia="Times New Roman" w:hAnsi="Times New Roman" w:cs="Times New Roman"/>
          <w:sz w:val="24"/>
          <w:szCs w:val="24"/>
          <w:lang w:eastAsia="ru-RU"/>
        </w:rPr>
        <w:t xml:space="preserve"> тыс. рублей – </w:t>
      </w:r>
      <w:r w:rsidRPr="002A617E">
        <w:rPr>
          <w:rFonts w:ascii="Times New Roman" w:eastAsia="Times New Roman" w:hAnsi="Times New Roman" w:cs="Times New Roman"/>
          <w:sz w:val="24"/>
          <w:szCs w:val="24"/>
          <w:lang w:eastAsia="ru-RU"/>
        </w:rPr>
        <w:t>поддержка художественных народных ремесел и декоративно-прикладного искусства</w:t>
      </w:r>
      <w:r w:rsidR="00EC090B" w:rsidRPr="002A617E">
        <w:rPr>
          <w:rFonts w:ascii="Times New Roman" w:eastAsia="Times New Roman" w:hAnsi="Times New Roman" w:cs="Times New Roman"/>
          <w:sz w:val="24"/>
          <w:szCs w:val="24"/>
          <w:lang w:eastAsia="ru-RU"/>
        </w:rPr>
        <w:t>;</w:t>
      </w:r>
      <w:r w:rsidRPr="002A617E">
        <w:t xml:space="preserve"> </w:t>
      </w:r>
    </w:p>
    <w:p w:rsidR="00E05EB6" w:rsidRPr="002A617E" w:rsidRDefault="002A617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2,5 тыс. рублей – подключение муниципальных общедоступных библиотек к сети Интернет;</w:t>
      </w:r>
    </w:p>
    <w:p w:rsidR="00EC090B" w:rsidRPr="002A617E" w:rsidRDefault="002A617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 xml:space="preserve">6 504,5 </w:t>
      </w:r>
      <w:r w:rsidR="00D72D6D" w:rsidRPr="002A617E">
        <w:rPr>
          <w:rFonts w:ascii="Times New Roman" w:eastAsia="Times New Roman" w:hAnsi="Times New Roman" w:cs="Times New Roman"/>
          <w:sz w:val="24"/>
          <w:szCs w:val="24"/>
          <w:lang w:eastAsia="ru-RU"/>
        </w:rPr>
        <w:t>тыс. рублей – нецелевая финансовая помощь (выпадающие доходы).</w:t>
      </w:r>
    </w:p>
    <w:p w:rsidR="00314A28" w:rsidRPr="002A617E" w:rsidRDefault="008B1823"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B1823">
        <w:rPr>
          <w:rFonts w:ascii="Times New Roman" w:eastAsia="Times New Roman" w:hAnsi="Times New Roman" w:cs="Times New Roman"/>
          <w:sz w:val="24"/>
          <w:szCs w:val="24"/>
          <w:lang w:eastAsia="ru-RU"/>
        </w:rPr>
        <w:t xml:space="preserve">Несмотря на перемены, вызванные распространением эпидемии </w:t>
      </w:r>
      <w:proofErr w:type="spellStart"/>
      <w:r w:rsidRPr="008B1823">
        <w:rPr>
          <w:rFonts w:ascii="Times New Roman" w:eastAsia="Times New Roman" w:hAnsi="Times New Roman" w:cs="Times New Roman"/>
          <w:sz w:val="24"/>
          <w:szCs w:val="24"/>
          <w:lang w:eastAsia="ru-RU"/>
        </w:rPr>
        <w:t>коронавируса</w:t>
      </w:r>
      <w:proofErr w:type="spellEnd"/>
      <w:r>
        <w:rPr>
          <w:rFonts w:ascii="Times New Roman" w:eastAsia="Times New Roman" w:hAnsi="Times New Roman" w:cs="Times New Roman"/>
          <w:sz w:val="24"/>
          <w:szCs w:val="24"/>
          <w:lang w:eastAsia="ru-RU"/>
        </w:rPr>
        <w:t>,</w:t>
      </w:r>
      <w:r w:rsidRPr="008B182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00314A28" w:rsidRPr="002A617E">
        <w:rPr>
          <w:rFonts w:ascii="Times New Roman" w:eastAsia="Times New Roman" w:hAnsi="Times New Roman" w:cs="Times New Roman"/>
          <w:sz w:val="24"/>
          <w:szCs w:val="24"/>
          <w:lang w:eastAsia="ru-RU"/>
        </w:rPr>
        <w:t>воевременно финансируются все социально значимые расходы: заработная плата, коммунальные услуги</w:t>
      </w:r>
      <w:r w:rsidR="00850D70" w:rsidRPr="002A617E">
        <w:rPr>
          <w:rFonts w:ascii="Times New Roman" w:eastAsia="Times New Roman" w:hAnsi="Times New Roman" w:cs="Times New Roman"/>
          <w:sz w:val="24"/>
          <w:szCs w:val="24"/>
          <w:lang w:eastAsia="ru-RU"/>
        </w:rPr>
        <w:t>, питание в детских учреждениях</w:t>
      </w:r>
      <w:r w:rsidR="00314A28" w:rsidRPr="002A617E">
        <w:rPr>
          <w:rFonts w:ascii="Times New Roman" w:eastAsia="Times New Roman" w:hAnsi="Times New Roman" w:cs="Times New Roman"/>
          <w:sz w:val="24"/>
          <w:szCs w:val="24"/>
          <w:lang w:eastAsia="ru-RU"/>
        </w:rPr>
        <w:t xml:space="preserve"> и другие. </w:t>
      </w:r>
      <w:r w:rsidR="00B75A25" w:rsidRPr="002A617E">
        <w:rPr>
          <w:rFonts w:ascii="Times New Roman" w:eastAsia="Times New Roman" w:hAnsi="Times New Roman" w:cs="Times New Roman"/>
          <w:sz w:val="24"/>
          <w:szCs w:val="24"/>
          <w:lang w:eastAsia="ru-RU"/>
        </w:rPr>
        <w:t xml:space="preserve">Отсутствует кредиторская задолженность по принятым бюджетным обязательствам. </w:t>
      </w:r>
      <w:r w:rsidR="00850D70" w:rsidRPr="002A617E">
        <w:rPr>
          <w:rFonts w:ascii="Times New Roman" w:eastAsia="Times New Roman" w:hAnsi="Times New Roman" w:cs="Times New Roman"/>
          <w:sz w:val="24"/>
          <w:szCs w:val="24"/>
          <w:lang w:eastAsia="ru-RU"/>
        </w:rPr>
        <w:t>Район активно участвует в реализации государственных программ Красноярского края</w:t>
      </w:r>
      <w:r w:rsidR="00314A28" w:rsidRPr="002A617E">
        <w:rPr>
          <w:rFonts w:ascii="Times New Roman" w:eastAsia="Times New Roman" w:hAnsi="Times New Roman" w:cs="Times New Roman"/>
          <w:sz w:val="24"/>
          <w:szCs w:val="24"/>
          <w:lang w:eastAsia="ru-RU"/>
        </w:rPr>
        <w:t>.</w:t>
      </w:r>
    </w:p>
    <w:p w:rsidR="00B75A25" w:rsidRPr="002A617E" w:rsidRDefault="00B75A25"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2A617E">
        <w:rPr>
          <w:rFonts w:ascii="Times New Roman" w:eastAsia="Times New Roman" w:hAnsi="Times New Roman" w:cs="Times New Roman"/>
          <w:sz w:val="24"/>
          <w:szCs w:val="24"/>
          <w:lang w:eastAsia="ru-RU"/>
        </w:rPr>
        <w:t>Таким образом, итоги реализации бюджетной политики в 201</w:t>
      </w:r>
      <w:r w:rsidR="002A617E" w:rsidRPr="002A617E">
        <w:rPr>
          <w:rFonts w:ascii="Times New Roman" w:eastAsia="Times New Roman" w:hAnsi="Times New Roman" w:cs="Times New Roman"/>
          <w:sz w:val="24"/>
          <w:szCs w:val="24"/>
          <w:lang w:eastAsia="ru-RU"/>
        </w:rPr>
        <w:t>9</w:t>
      </w:r>
      <w:r w:rsidRPr="002A617E">
        <w:rPr>
          <w:rFonts w:ascii="Times New Roman" w:eastAsia="Times New Roman" w:hAnsi="Times New Roman" w:cs="Times New Roman"/>
          <w:sz w:val="24"/>
          <w:szCs w:val="24"/>
          <w:lang w:eastAsia="ru-RU"/>
        </w:rPr>
        <w:t xml:space="preserve"> – 20</w:t>
      </w:r>
      <w:r w:rsidR="002A617E" w:rsidRPr="002A617E">
        <w:rPr>
          <w:rFonts w:ascii="Times New Roman" w:eastAsia="Times New Roman" w:hAnsi="Times New Roman" w:cs="Times New Roman"/>
          <w:sz w:val="24"/>
          <w:szCs w:val="24"/>
          <w:lang w:eastAsia="ru-RU"/>
        </w:rPr>
        <w:t xml:space="preserve">20 годах свидетельствуют о достаточно </w:t>
      </w:r>
      <w:r w:rsidRPr="002A617E">
        <w:rPr>
          <w:rFonts w:ascii="Times New Roman" w:eastAsia="Times New Roman" w:hAnsi="Times New Roman" w:cs="Times New Roman"/>
          <w:sz w:val="24"/>
          <w:szCs w:val="24"/>
          <w:lang w:eastAsia="ru-RU"/>
        </w:rPr>
        <w:t>устойчивом финансовом положении района.</w:t>
      </w:r>
    </w:p>
    <w:p w:rsidR="00AA6940" w:rsidRPr="008B1823" w:rsidRDefault="008B1823"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B1823">
        <w:rPr>
          <w:rFonts w:ascii="Times New Roman" w:eastAsia="Times New Roman" w:hAnsi="Times New Roman" w:cs="Times New Roman"/>
          <w:sz w:val="24"/>
          <w:szCs w:val="24"/>
          <w:lang w:eastAsia="ru-RU"/>
        </w:rPr>
        <w:t>При этом с учетом подходов, обозначенных на федеральном и краевом уровнях, ожидается, что 2021 год станет переходным периодом. Ожидается восстановление темпов экономического роста и создание благоприятных условий для дальнейшего развития Красноярского края и муниципальных образований.</w:t>
      </w:r>
    </w:p>
    <w:p w:rsidR="008B1823" w:rsidRPr="006D0B25" w:rsidRDefault="008B1823" w:rsidP="00220E0A">
      <w:pPr>
        <w:keepNext/>
        <w:keepLines/>
        <w:suppressLineNumbers/>
        <w:suppressAutoHyphens/>
        <w:spacing w:before="120" w:after="0" w:line="240" w:lineRule="auto"/>
        <w:ind w:firstLine="709"/>
        <w:jc w:val="both"/>
        <w:rPr>
          <w:rFonts w:ascii="Times New Roman" w:eastAsia="Times New Roman" w:hAnsi="Times New Roman" w:cs="Times New Roman"/>
          <w:color w:val="FF0000"/>
          <w:sz w:val="24"/>
          <w:szCs w:val="24"/>
          <w:lang w:eastAsia="ru-RU"/>
        </w:rPr>
      </w:pPr>
    </w:p>
    <w:p w:rsidR="00314A28" w:rsidRPr="00712B69" w:rsidRDefault="00314A28" w:rsidP="00220E0A">
      <w:pPr>
        <w:keepNext/>
        <w:keepLines/>
        <w:numPr>
          <w:ilvl w:val="0"/>
          <w:numId w:val="1"/>
        </w:numPr>
        <w:suppressLineNumbers/>
        <w:suppressAutoHyphens/>
        <w:spacing w:before="120" w:after="0" w:line="240" w:lineRule="auto"/>
        <w:ind w:left="0" w:firstLine="709"/>
        <w:jc w:val="both"/>
        <w:outlineLvl w:val="1"/>
        <w:rPr>
          <w:rFonts w:ascii="Times New Roman" w:eastAsia="Times New Roman" w:hAnsi="Times New Roman" w:cs="Times New Roman"/>
          <w:b/>
          <w:bCs/>
          <w:iCs/>
          <w:sz w:val="24"/>
          <w:szCs w:val="24"/>
          <w:lang w:eastAsia="ru-RU"/>
        </w:rPr>
      </w:pPr>
      <w:bookmarkStart w:id="91" w:name="_Toc495570463"/>
      <w:r w:rsidRPr="00712B69">
        <w:rPr>
          <w:rFonts w:ascii="Times New Roman" w:eastAsia="Times New Roman" w:hAnsi="Times New Roman" w:cs="Times New Roman"/>
          <w:b/>
          <w:bCs/>
          <w:iCs/>
          <w:sz w:val="24"/>
          <w:szCs w:val="24"/>
          <w:lang w:eastAsia="ru-RU"/>
        </w:rPr>
        <w:t>Цели и з</w:t>
      </w:r>
      <w:r w:rsidR="00B75A25" w:rsidRPr="00712B69">
        <w:rPr>
          <w:rFonts w:ascii="Times New Roman" w:eastAsia="Times New Roman" w:hAnsi="Times New Roman" w:cs="Times New Roman"/>
          <w:b/>
          <w:bCs/>
          <w:iCs/>
          <w:sz w:val="24"/>
          <w:szCs w:val="24"/>
          <w:lang w:eastAsia="ru-RU"/>
        </w:rPr>
        <w:t>адачи бюджетной политики на 20</w:t>
      </w:r>
      <w:r w:rsidR="004614EE">
        <w:rPr>
          <w:rFonts w:ascii="Times New Roman" w:eastAsia="Times New Roman" w:hAnsi="Times New Roman" w:cs="Times New Roman"/>
          <w:b/>
          <w:bCs/>
          <w:iCs/>
          <w:sz w:val="24"/>
          <w:szCs w:val="24"/>
          <w:lang w:eastAsia="ru-RU"/>
        </w:rPr>
        <w:t>21</w:t>
      </w:r>
      <w:r w:rsidR="00B75A25" w:rsidRPr="00712B69">
        <w:rPr>
          <w:rFonts w:ascii="Times New Roman" w:eastAsia="Times New Roman" w:hAnsi="Times New Roman" w:cs="Times New Roman"/>
          <w:b/>
          <w:bCs/>
          <w:iCs/>
          <w:sz w:val="24"/>
          <w:szCs w:val="24"/>
          <w:lang w:eastAsia="ru-RU"/>
        </w:rPr>
        <w:t> - 202</w:t>
      </w:r>
      <w:r w:rsidR="004614EE">
        <w:rPr>
          <w:rFonts w:ascii="Times New Roman" w:eastAsia="Times New Roman" w:hAnsi="Times New Roman" w:cs="Times New Roman"/>
          <w:b/>
          <w:bCs/>
          <w:iCs/>
          <w:sz w:val="24"/>
          <w:szCs w:val="24"/>
          <w:lang w:eastAsia="ru-RU"/>
        </w:rPr>
        <w:t>3</w:t>
      </w:r>
      <w:r w:rsidRPr="00712B69">
        <w:rPr>
          <w:rFonts w:ascii="Times New Roman" w:eastAsia="Times New Roman" w:hAnsi="Times New Roman" w:cs="Times New Roman"/>
          <w:b/>
          <w:bCs/>
          <w:iCs/>
          <w:sz w:val="24"/>
          <w:szCs w:val="24"/>
          <w:lang w:eastAsia="ru-RU"/>
        </w:rPr>
        <w:t xml:space="preserve"> годы</w:t>
      </w:r>
      <w:bookmarkEnd w:id="91"/>
    </w:p>
    <w:p w:rsidR="00AA6940" w:rsidRPr="00712B69" w:rsidRDefault="00AA694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При формировании Основных направлений бюджетной политики </w:t>
      </w:r>
      <w:r w:rsidR="002C5109" w:rsidRPr="00712B69">
        <w:rPr>
          <w:rFonts w:ascii="Times New Roman" w:eastAsia="Times New Roman" w:hAnsi="Times New Roman" w:cs="Times New Roman"/>
          <w:sz w:val="24"/>
          <w:szCs w:val="24"/>
          <w:lang w:eastAsia="ru-RU"/>
        </w:rPr>
        <w:t>Казачинского района</w:t>
      </w:r>
      <w:r w:rsidRPr="00712B69">
        <w:rPr>
          <w:rFonts w:ascii="Times New Roman" w:eastAsia="Times New Roman" w:hAnsi="Times New Roman" w:cs="Times New Roman"/>
          <w:sz w:val="24"/>
          <w:szCs w:val="24"/>
          <w:lang w:eastAsia="ru-RU"/>
        </w:rPr>
        <w:t xml:space="preserve"> обеспечивается максимальная преемственность целей и задач бюджетной политики.</w:t>
      </w:r>
    </w:p>
    <w:p w:rsidR="00314A28" w:rsidRPr="00712B69" w:rsidRDefault="00967CE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Целью бюджетной политики на 20</w:t>
      </w:r>
      <w:r w:rsidR="00F403E0" w:rsidRPr="00712B69">
        <w:rPr>
          <w:rFonts w:ascii="Times New Roman" w:eastAsia="Times New Roman" w:hAnsi="Times New Roman" w:cs="Times New Roman"/>
          <w:sz w:val="24"/>
          <w:szCs w:val="24"/>
          <w:lang w:eastAsia="ru-RU"/>
        </w:rPr>
        <w:t>2</w:t>
      </w:r>
      <w:r w:rsidR="004614EE">
        <w:rPr>
          <w:rFonts w:ascii="Times New Roman" w:eastAsia="Times New Roman" w:hAnsi="Times New Roman" w:cs="Times New Roman"/>
          <w:sz w:val="24"/>
          <w:szCs w:val="24"/>
          <w:lang w:eastAsia="ru-RU"/>
        </w:rPr>
        <w:t>1</w:t>
      </w:r>
      <w:r w:rsidRPr="00712B69">
        <w:rPr>
          <w:rFonts w:ascii="Times New Roman" w:eastAsia="Times New Roman" w:hAnsi="Times New Roman" w:cs="Times New Roman"/>
          <w:sz w:val="24"/>
          <w:szCs w:val="24"/>
          <w:lang w:eastAsia="ru-RU"/>
        </w:rPr>
        <w:t xml:space="preserve"> год и плановый период 202</w:t>
      </w:r>
      <w:r w:rsidR="004614EE">
        <w:rPr>
          <w:rFonts w:ascii="Times New Roman" w:eastAsia="Times New Roman" w:hAnsi="Times New Roman" w:cs="Times New Roman"/>
          <w:sz w:val="24"/>
          <w:szCs w:val="24"/>
          <w:lang w:eastAsia="ru-RU"/>
        </w:rPr>
        <w:t>2</w:t>
      </w:r>
      <w:r w:rsidRPr="00712B69">
        <w:rPr>
          <w:rFonts w:ascii="Times New Roman" w:eastAsia="Times New Roman" w:hAnsi="Times New Roman" w:cs="Times New Roman"/>
          <w:sz w:val="24"/>
          <w:szCs w:val="24"/>
          <w:lang w:eastAsia="ru-RU"/>
        </w:rPr>
        <w:t xml:space="preserve"> - 202</w:t>
      </w:r>
      <w:r w:rsidR="004614EE">
        <w:rPr>
          <w:rFonts w:ascii="Times New Roman" w:eastAsia="Times New Roman" w:hAnsi="Times New Roman" w:cs="Times New Roman"/>
          <w:sz w:val="24"/>
          <w:szCs w:val="24"/>
          <w:lang w:eastAsia="ru-RU"/>
        </w:rPr>
        <w:t>3</w:t>
      </w:r>
      <w:r w:rsidR="00314A28" w:rsidRPr="00712B69">
        <w:rPr>
          <w:rFonts w:ascii="Times New Roman" w:eastAsia="Times New Roman" w:hAnsi="Times New Roman" w:cs="Times New Roman"/>
          <w:sz w:val="24"/>
          <w:szCs w:val="24"/>
          <w:lang w:eastAsia="ru-RU"/>
        </w:rPr>
        <w:t xml:space="preserve"> годов является </w:t>
      </w:r>
      <w:r w:rsidR="00EC2949" w:rsidRPr="00712B69">
        <w:rPr>
          <w:rFonts w:ascii="Times New Roman" w:eastAsia="Times New Roman" w:hAnsi="Times New Roman" w:cs="Times New Roman"/>
          <w:sz w:val="24"/>
          <w:szCs w:val="24"/>
          <w:lang w:eastAsia="ru-RU"/>
        </w:rPr>
        <w:t xml:space="preserve">обеспечение устойчивости консолидированного бюджета Казачинского района в </w:t>
      </w:r>
      <w:r w:rsidR="003759A9" w:rsidRPr="00712B69">
        <w:rPr>
          <w:rFonts w:ascii="Times New Roman" w:eastAsia="Times New Roman" w:hAnsi="Times New Roman" w:cs="Times New Roman"/>
          <w:sz w:val="24"/>
          <w:szCs w:val="24"/>
          <w:lang w:eastAsia="ru-RU"/>
        </w:rPr>
        <w:t>сложившихся</w:t>
      </w:r>
      <w:r w:rsidR="00EC2949" w:rsidRPr="00712B69">
        <w:rPr>
          <w:rFonts w:ascii="Times New Roman" w:eastAsia="Times New Roman" w:hAnsi="Times New Roman" w:cs="Times New Roman"/>
          <w:sz w:val="24"/>
          <w:szCs w:val="24"/>
          <w:lang w:eastAsia="ru-RU"/>
        </w:rPr>
        <w:t xml:space="preserve"> экономических условиях и </w:t>
      </w:r>
      <w:r w:rsidR="004614EE" w:rsidRPr="004614EE">
        <w:rPr>
          <w:rFonts w:ascii="Times New Roman" w:eastAsia="Times New Roman" w:hAnsi="Times New Roman" w:cs="Times New Roman"/>
          <w:sz w:val="24"/>
          <w:szCs w:val="24"/>
          <w:lang w:eastAsia="ru-RU"/>
        </w:rPr>
        <w:t>реализации ключевых задач, поставленных Президентом Российской Федерации в качестве национальных целей развития страны</w:t>
      </w:r>
      <w:r w:rsidR="00EC2949" w:rsidRPr="00712B69">
        <w:rPr>
          <w:rFonts w:ascii="Times New Roman" w:eastAsia="Times New Roman" w:hAnsi="Times New Roman" w:cs="Times New Roman"/>
          <w:sz w:val="24"/>
          <w:szCs w:val="24"/>
          <w:lang w:eastAsia="ru-RU"/>
        </w:rPr>
        <w:t>.</w:t>
      </w: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Данная цель будет достигаться через решение следующих задач:</w:t>
      </w:r>
    </w:p>
    <w:p w:rsidR="00314A28" w:rsidRPr="00712B69"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12B69">
        <w:rPr>
          <w:rFonts w:ascii="Times New Roman" w:eastAsia="Times New Roman" w:hAnsi="Times New Roman" w:cs="Times New Roman"/>
          <w:sz w:val="24"/>
          <w:szCs w:val="24"/>
          <w:lang w:eastAsia="ru-RU"/>
        </w:rPr>
        <w:t xml:space="preserve">1. </w:t>
      </w:r>
      <w:r w:rsidR="00967CE8" w:rsidRPr="00712B69">
        <w:rPr>
          <w:rFonts w:ascii="Times New Roman" w:eastAsia="Times New Roman" w:hAnsi="Times New Roman" w:cs="Times New Roman"/>
          <w:sz w:val="24"/>
          <w:szCs w:val="24"/>
          <w:lang w:eastAsia="ru-RU"/>
        </w:rPr>
        <w:t>реализация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4614EE">
        <w:rPr>
          <w:rFonts w:ascii="Times New Roman" w:eastAsia="Times New Roman" w:hAnsi="Times New Roman" w:cs="Times New Roman"/>
          <w:sz w:val="24"/>
          <w:szCs w:val="24"/>
          <w:lang w:eastAsia="ru-RU"/>
        </w:rPr>
        <w:t xml:space="preserve"> (далее – Указ № 204)</w:t>
      </w:r>
      <w:r w:rsidRPr="00712B69">
        <w:rPr>
          <w:rFonts w:ascii="Times New Roman" w:eastAsia="Times New Roman" w:hAnsi="Times New Roman" w:cs="Times New Roman"/>
          <w:sz w:val="24"/>
          <w:szCs w:val="24"/>
          <w:lang w:eastAsia="ru-RU"/>
        </w:rPr>
        <w:t>;</w:t>
      </w:r>
    </w:p>
    <w:p w:rsidR="00314A28" w:rsidRDefault="004614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14A28" w:rsidRPr="00712B69">
        <w:rPr>
          <w:rFonts w:ascii="Times New Roman" w:eastAsia="Times New Roman" w:hAnsi="Times New Roman" w:cs="Times New Roman"/>
          <w:sz w:val="24"/>
          <w:szCs w:val="24"/>
          <w:lang w:eastAsia="ru-RU"/>
        </w:rPr>
        <w:t xml:space="preserve">. </w:t>
      </w:r>
      <w:r w:rsidR="00EC2949" w:rsidRPr="00712B69">
        <w:rPr>
          <w:rFonts w:ascii="Times New Roman" w:eastAsia="Times New Roman" w:hAnsi="Times New Roman" w:cs="Times New Roman"/>
          <w:sz w:val="24"/>
          <w:szCs w:val="24"/>
          <w:lang w:eastAsia="ru-RU"/>
        </w:rPr>
        <w:t>взаимодействие с краевыми органами власти по увеличению объема финансовой поддержки из краевого бюджета;</w:t>
      </w:r>
    </w:p>
    <w:p w:rsidR="004614EE" w:rsidRDefault="004614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содействие устойчивому развитию поселений Казачинского района;</w:t>
      </w:r>
    </w:p>
    <w:p w:rsidR="004614EE" w:rsidRDefault="004614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совершенствование системы межбюджетных отношений;</w:t>
      </w:r>
    </w:p>
    <w:p w:rsidR="004614EE" w:rsidRPr="00712B69" w:rsidRDefault="004614EE" w:rsidP="004614E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w:t>
      </w:r>
      <w:r w:rsidRPr="004614EE">
        <w:rPr>
          <w:rFonts w:ascii="Times New Roman" w:eastAsia="Times New Roman" w:hAnsi="Times New Roman" w:cs="Times New Roman"/>
          <w:sz w:val="24"/>
          <w:szCs w:val="24"/>
          <w:lang w:eastAsia="ru-RU"/>
        </w:rPr>
        <w:t>овышение эффективности бюджетных расходов, вовлечение в бюджетный процесс граждан.</w:t>
      </w:r>
    </w:p>
    <w:p w:rsidR="00314A28" w:rsidRPr="00712B69" w:rsidRDefault="004614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967CE8" w:rsidRPr="00712B69">
        <w:rPr>
          <w:rFonts w:ascii="Times New Roman" w:eastAsia="Times New Roman" w:hAnsi="Times New Roman" w:cs="Times New Roman"/>
          <w:sz w:val="24"/>
          <w:szCs w:val="24"/>
          <w:lang w:eastAsia="ru-RU"/>
        </w:rPr>
        <w:t>. обеспечение сбалансированности районного бюджета без привлечения кредитных механизмов</w:t>
      </w:r>
      <w:r w:rsidR="00314A28" w:rsidRPr="00712B69">
        <w:rPr>
          <w:rFonts w:ascii="Times New Roman" w:eastAsia="Times New Roman" w:hAnsi="Times New Roman" w:cs="Times New Roman"/>
          <w:sz w:val="24"/>
          <w:szCs w:val="24"/>
          <w:lang w:eastAsia="ru-RU"/>
        </w:rPr>
        <w:t>;</w:t>
      </w:r>
    </w:p>
    <w:p w:rsidR="00314A28" w:rsidRPr="00712B69" w:rsidRDefault="001034A8" w:rsidP="00220E0A">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
          <w:bCs/>
          <w:i/>
          <w:sz w:val="24"/>
          <w:szCs w:val="24"/>
          <w:lang w:eastAsia="ru-RU"/>
        </w:rPr>
      </w:pPr>
      <w:bookmarkStart w:id="92" w:name="_Toc495570464"/>
      <w:r w:rsidRPr="00712B69">
        <w:rPr>
          <w:rFonts w:ascii="Times New Roman" w:eastAsia="Times New Roman" w:hAnsi="Times New Roman" w:cs="Times New Roman"/>
          <w:b/>
          <w:bCs/>
          <w:i/>
          <w:sz w:val="24"/>
          <w:szCs w:val="24"/>
          <w:lang w:eastAsia="ru-RU"/>
        </w:rPr>
        <w:lastRenderedPageBreak/>
        <w:t>2.1.</w:t>
      </w:r>
      <w:bookmarkEnd w:id="92"/>
      <w:r w:rsidR="00225970" w:rsidRPr="00712B69">
        <w:rPr>
          <w:rFonts w:ascii="Times New Roman" w:eastAsia="Times New Roman" w:hAnsi="Times New Roman" w:cs="Times New Roman"/>
          <w:b/>
          <w:bCs/>
          <w:i/>
          <w:sz w:val="24"/>
          <w:szCs w:val="24"/>
          <w:lang w:eastAsia="ru-RU"/>
        </w:rPr>
        <w:t>Реализация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E4194F" w:rsidRDefault="00E4194F" w:rsidP="00220E0A">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Cs/>
          <w:sz w:val="24"/>
          <w:szCs w:val="24"/>
          <w:lang w:eastAsia="ru-RU"/>
        </w:rPr>
      </w:pPr>
      <w:bookmarkStart w:id="93" w:name="_Toc495570465"/>
    </w:p>
    <w:p w:rsidR="00225970" w:rsidRPr="00712B69" w:rsidRDefault="00225970" w:rsidP="00220E0A">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Cs/>
          <w:sz w:val="24"/>
          <w:szCs w:val="24"/>
          <w:lang w:eastAsia="ru-RU"/>
        </w:rPr>
      </w:pPr>
      <w:r w:rsidRPr="00712B69">
        <w:rPr>
          <w:rFonts w:ascii="Times New Roman" w:eastAsia="Times New Roman" w:hAnsi="Times New Roman" w:cs="Times New Roman"/>
          <w:bCs/>
          <w:sz w:val="24"/>
          <w:szCs w:val="24"/>
          <w:lang w:eastAsia="ru-RU"/>
        </w:rPr>
        <w:t xml:space="preserve">Указом Президента РФ от 07.05.2018 № 204 «О национальных целях и стратегических задачах развития Российской Федерации на период до 2024 года» (далее – Указ) в целях осуществления прорывного научно-технологического и социально-экономического развития Российской Федерации, увеличения численности населения страны, повышения уровня жизни граждан, создания комфортных условий для их проживания, а также условий и возможностей для самореализации и раскрытия таланта каждого человека были зафиксированы 9 национальных целей, достижение которых должно </w:t>
      </w:r>
      <w:r w:rsidR="004614EE">
        <w:rPr>
          <w:rFonts w:ascii="Times New Roman" w:eastAsia="Times New Roman" w:hAnsi="Times New Roman" w:cs="Times New Roman"/>
          <w:bCs/>
          <w:sz w:val="24"/>
          <w:szCs w:val="24"/>
          <w:lang w:eastAsia="ru-RU"/>
        </w:rPr>
        <w:t xml:space="preserve">быть </w:t>
      </w:r>
      <w:r w:rsidRPr="00712B69">
        <w:rPr>
          <w:rFonts w:ascii="Times New Roman" w:eastAsia="Times New Roman" w:hAnsi="Times New Roman" w:cs="Times New Roman"/>
          <w:bCs/>
          <w:sz w:val="24"/>
          <w:szCs w:val="24"/>
          <w:lang w:eastAsia="ru-RU"/>
        </w:rPr>
        <w:t>обеспеч</w:t>
      </w:r>
      <w:r w:rsidR="004614EE">
        <w:rPr>
          <w:rFonts w:ascii="Times New Roman" w:eastAsia="Times New Roman" w:hAnsi="Times New Roman" w:cs="Times New Roman"/>
          <w:bCs/>
          <w:sz w:val="24"/>
          <w:szCs w:val="24"/>
          <w:lang w:eastAsia="ru-RU"/>
        </w:rPr>
        <w:t>ено</w:t>
      </w:r>
      <w:r w:rsidRPr="00712B69">
        <w:rPr>
          <w:rFonts w:ascii="Times New Roman" w:eastAsia="Times New Roman" w:hAnsi="Times New Roman" w:cs="Times New Roman"/>
          <w:bCs/>
          <w:sz w:val="24"/>
          <w:szCs w:val="24"/>
          <w:lang w:eastAsia="ru-RU"/>
        </w:rPr>
        <w:t xml:space="preserve"> по 12 направлен</w:t>
      </w:r>
      <w:r w:rsidR="004614EE">
        <w:rPr>
          <w:rFonts w:ascii="Times New Roman" w:eastAsia="Times New Roman" w:hAnsi="Times New Roman" w:cs="Times New Roman"/>
          <w:bCs/>
          <w:sz w:val="24"/>
          <w:szCs w:val="24"/>
          <w:lang w:eastAsia="ru-RU"/>
        </w:rPr>
        <w:t>иям, также обозначенным в Указе:</w:t>
      </w:r>
      <w:r w:rsidRPr="00712B69">
        <w:rPr>
          <w:rFonts w:ascii="Times New Roman" w:eastAsia="Times New Roman" w:hAnsi="Times New Roman" w:cs="Times New Roman"/>
          <w:bCs/>
          <w:sz w:val="24"/>
          <w:szCs w:val="24"/>
          <w:lang w:eastAsia="ru-RU"/>
        </w:rPr>
        <w:t xml:space="preserve"> демография;</w:t>
      </w:r>
      <w:r w:rsidR="00F239F7">
        <w:rPr>
          <w:rFonts w:ascii="Times New Roman" w:eastAsia="Times New Roman" w:hAnsi="Times New Roman" w:cs="Times New Roman"/>
          <w:bCs/>
          <w:sz w:val="24"/>
          <w:szCs w:val="24"/>
          <w:lang w:eastAsia="ru-RU"/>
        </w:rPr>
        <w:t xml:space="preserve"> </w:t>
      </w:r>
      <w:r w:rsidRPr="00712B69">
        <w:rPr>
          <w:rFonts w:ascii="Times New Roman" w:eastAsia="Times New Roman" w:hAnsi="Times New Roman" w:cs="Times New Roman"/>
          <w:bCs/>
          <w:sz w:val="24"/>
          <w:szCs w:val="24"/>
          <w:lang w:eastAsia="ru-RU"/>
        </w:rPr>
        <w:t>здравоохранение;</w:t>
      </w:r>
      <w:r w:rsidR="00F239F7">
        <w:rPr>
          <w:rFonts w:ascii="Times New Roman" w:eastAsia="Times New Roman" w:hAnsi="Times New Roman" w:cs="Times New Roman"/>
          <w:bCs/>
          <w:sz w:val="24"/>
          <w:szCs w:val="24"/>
          <w:lang w:eastAsia="ru-RU"/>
        </w:rPr>
        <w:t xml:space="preserve"> </w:t>
      </w:r>
      <w:r w:rsidRPr="00712B69">
        <w:rPr>
          <w:rFonts w:ascii="Times New Roman" w:eastAsia="Times New Roman" w:hAnsi="Times New Roman" w:cs="Times New Roman"/>
          <w:bCs/>
          <w:sz w:val="24"/>
          <w:szCs w:val="24"/>
          <w:lang w:eastAsia="ru-RU"/>
        </w:rPr>
        <w:t>образование;</w:t>
      </w:r>
      <w:r w:rsidR="00F239F7">
        <w:rPr>
          <w:rFonts w:ascii="Times New Roman" w:eastAsia="Times New Roman" w:hAnsi="Times New Roman" w:cs="Times New Roman"/>
          <w:bCs/>
          <w:sz w:val="24"/>
          <w:szCs w:val="24"/>
          <w:lang w:eastAsia="ru-RU"/>
        </w:rPr>
        <w:t xml:space="preserve"> </w:t>
      </w:r>
      <w:r w:rsidRPr="00712B69">
        <w:rPr>
          <w:rFonts w:ascii="Times New Roman" w:eastAsia="Times New Roman" w:hAnsi="Times New Roman" w:cs="Times New Roman"/>
          <w:bCs/>
          <w:sz w:val="24"/>
          <w:szCs w:val="24"/>
          <w:lang w:eastAsia="ru-RU"/>
        </w:rPr>
        <w:t>жилье и городская среда; экология; безопасные и качественные автомобильные дороги;</w:t>
      </w:r>
      <w:r w:rsidR="00F239F7">
        <w:rPr>
          <w:rFonts w:ascii="Times New Roman" w:eastAsia="Times New Roman" w:hAnsi="Times New Roman" w:cs="Times New Roman"/>
          <w:bCs/>
          <w:sz w:val="24"/>
          <w:szCs w:val="24"/>
          <w:lang w:eastAsia="ru-RU"/>
        </w:rPr>
        <w:t xml:space="preserve"> </w:t>
      </w:r>
      <w:r w:rsidRPr="00712B69">
        <w:rPr>
          <w:rFonts w:ascii="Times New Roman" w:eastAsia="Times New Roman" w:hAnsi="Times New Roman" w:cs="Times New Roman"/>
          <w:bCs/>
          <w:sz w:val="24"/>
          <w:szCs w:val="24"/>
          <w:lang w:eastAsia="ru-RU"/>
        </w:rPr>
        <w:t>производительность труда и поддержка занятости; наука;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w:t>
      </w:r>
    </w:p>
    <w:p w:rsidR="004614EE" w:rsidRPr="004614EE" w:rsidRDefault="004614EE" w:rsidP="004614EE">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Cs/>
          <w:sz w:val="24"/>
          <w:szCs w:val="24"/>
          <w:lang w:eastAsia="ru-RU"/>
        </w:rPr>
      </w:pPr>
      <w:r w:rsidRPr="004614EE">
        <w:rPr>
          <w:rFonts w:ascii="Times New Roman" w:eastAsia="Times New Roman" w:hAnsi="Times New Roman" w:cs="Times New Roman"/>
          <w:bCs/>
          <w:sz w:val="24"/>
          <w:szCs w:val="24"/>
          <w:lang w:eastAsia="ru-RU"/>
        </w:rPr>
        <w:t xml:space="preserve">Дополнительный импульс придали мероприятия, вытекающие </w:t>
      </w:r>
      <w:r>
        <w:rPr>
          <w:rFonts w:ascii="Times New Roman" w:eastAsia="Times New Roman" w:hAnsi="Times New Roman" w:cs="Times New Roman"/>
          <w:bCs/>
          <w:sz w:val="24"/>
          <w:szCs w:val="24"/>
          <w:lang w:eastAsia="ru-RU"/>
        </w:rPr>
        <w:t>из Послания Президента РФ</w:t>
      </w:r>
      <w:r w:rsidRPr="004614E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4614EE">
        <w:rPr>
          <w:rFonts w:ascii="Times New Roman" w:eastAsia="Times New Roman" w:hAnsi="Times New Roman" w:cs="Times New Roman"/>
          <w:bCs/>
          <w:sz w:val="24"/>
          <w:szCs w:val="24"/>
          <w:lang w:eastAsia="ru-RU"/>
        </w:rPr>
        <w:t>Мероприятия Послания Президента РФ ориентированы, в первую очередь, на содействие достижению целей в социальной сфере – снижение бедности, стимулирование рождаемости, укрепление системы образования и здравоохранения – и создания, таким образом, основы для сбалансированного развития.</w:t>
      </w:r>
    </w:p>
    <w:p w:rsidR="004614EE" w:rsidRDefault="004614EE" w:rsidP="00F121C8">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Cs/>
          <w:sz w:val="24"/>
          <w:szCs w:val="24"/>
          <w:lang w:eastAsia="ru-RU"/>
        </w:rPr>
      </w:pPr>
      <w:r w:rsidRPr="004614EE">
        <w:rPr>
          <w:rFonts w:ascii="Times New Roman" w:eastAsia="Times New Roman" w:hAnsi="Times New Roman" w:cs="Times New Roman"/>
          <w:bCs/>
          <w:sz w:val="24"/>
          <w:szCs w:val="24"/>
          <w:lang w:eastAsia="ru-RU"/>
        </w:rPr>
        <w:t>Кроме того, указом Президента Российской Федерации от 21.07.2020 № 474 «О национальных целях развития Российской Федерации на период до 2030 года» (далее – Указ № 474) определены следующие национальные цели развития Российской Федерации на период до 2030 года: сохранение населения, здоровье и благополучие людей, возможности для самореализации и развития талантов, комфортная и безопасная среда для жизни, достойный, эффективный труд и успешное предпринимательство, цифровая трансформация.</w:t>
      </w:r>
    </w:p>
    <w:p w:rsidR="004614EE" w:rsidRPr="004614EE" w:rsidRDefault="004614EE" w:rsidP="00F121C8">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Cs/>
          <w:sz w:val="24"/>
          <w:szCs w:val="24"/>
          <w:lang w:eastAsia="ru-RU"/>
        </w:rPr>
      </w:pPr>
      <w:r w:rsidRPr="004614EE">
        <w:rPr>
          <w:rFonts w:ascii="Times New Roman" w:eastAsia="Times New Roman" w:hAnsi="Times New Roman" w:cs="Times New Roman"/>
          <w:bCs/>
          <w:sz w:val="24"/>
          <w:szCs w:val="24"/>
          <w:lang w:eastAsia="ru-RU"/>
        </w:rPr>
        <w:t>На федеральном уровне с участием органов государственной власти субъектов Российской Федерации сформирована и сконцентрирована ресурсная база национальных проектов, утверждены паспорта национальных, федеральных и региональных проектов с конкретными мероприятиями, ответственными, сроками и результатами их реализации, определены параметры софинансирования при реализации национальных проектов на территории субъектов Российской Федерации, создана система мониторинга исполнения мероприятий национальных, федеральных и региональных проектов.</w:t>
      </w:r>
    </w:p>
    <w:p w:rsidR="004614EE" w:rsidRDefault="004614EE" w:rsidP="00F121C8">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4614EE">
        <w:rPr>
          <w:rFonts w:ascii="Times New Roman" w:eastAsia="Times New Roman" w:hAnsi="Times New Roman" w:cs="Times New Roman"/>
          <w:bCs/>
          <w:sz w:val="24"/>
          <w:szCs w:val="24"/>
          <w:lang w:eastAsia="ru-RU"/>
        </w:rPr>
        <w:t>В частности, для реализации поставленных Президентом Российской Федерации национальных целей развития страны разработаны 67 федеральных проекта в рамках 12 национальных проектов.</w:t>
      </w:r>
      <w:r w:rsidR="00F239F7">
        <w:rPr>
          <w:rFonts w:ascii="Times New Roman" w:eastAsia="Times New Roman" w:hAnsi="Times New Roman" w:cs="Times New Roman"/>
          <w:bCs/>
          <w:sz w:val="24"/>
          <w:szCs w:val="24"/>
          <w:lang w:eastAsia="ru-RU"/>
        </w:rPr>
        <w:t xml:space="preserve"> </w:t>
      </w:r>
      <w:r w:rsidRPr="004614EE">
        <w:rPr>
          <w:rFonts w:ascii="Times New Roman" w:eastAsia="Times New Roman" w:hAnsi="Times New Roman" w:cs="Times New Roman"/>
          <w:bCs/>
          <w:sz w:val="24"/>
          <w:szCs w:val="24"/>
          <w:lang w:eastAsia="ru-RU"/>
        </w:rPr>
        <w:t>Начиная с 2019 года, Красноярский край участвует в 51 федеральном проекте, вошедшем в 11 национальных проектов.</w:t>
      </w:r>
    </w:p>
    <w:p w:rsidR="00B421AA" w:rsidRDefault="003759A9" w:rsidP="002C1010">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12B69">
        <w:rPr>
          <w:rFonts w:ascii="Times New Roman" w:eastAsia="Times New Roman" w:hAnsi="Times New Roman" w:cs="Times New Roman"/>
          <w:bCs/>
          <w:sz w:val="24"/>
          <w:szCs w:val="24"/>
          <w:lang w:eastAsia="ru-RU"/>
        </w:rPr>
        <w:t>В 2019</w:t>
      </w:r>
      <w:r w:rsidR="004614EE">
        <w:rPr>
          <w:rFonts w:ascii="Times New Roman" w:eastAsia="Times New Roman" w:hAnsi="Times New Roman" w:cs="Times New Roman"/>
          <w:bCs/>
          <w:sz w:val="24"/>
          <w:szCs w:val="24"/>
          <w:lang w:eastAsia="ru-RU"/>
        </w:rPr>
        <w:t>-2020</w:t>
      </w:r>
      <w:r w:rsidRPr="00712B69">
        <w:rPr>
          <w:rFonts w:ascii="Times New Roman" w:eastAsia="Times New Roman" w:hAnsi="Times New Roman" w:cs="Times New Roman"/>
          <w:bCs/>
          <w:sz w:val="24"/>
          <w:szCs w:val="24"/>
          <w:lang w:eastAsia="ru-RU"/>
        </w:rPr>
        <w:t xml:space="preserve"> год</w:t>
      </w:r>
      <w:r w:rsidR="004614EE">
        <w:rPr>
          <w:rFonts w:ascii="Times New Roman" w:eastAsia="Times New Roman" w:hAnsi="Times New Roman" w:cs="Times New Roman"/>
          <w:bCs/>
          <w:sz w:val="24"/>
          <w:szCs w:val="24"/>
          <w:lang w:eastAsia="ru-RU"/>
        </w:rPr>
        <w:t>ах</w:t>
      </w:r>
      <w:r w:rsidRPr="00712B69">
        <w:rPr>
          <w:rFonts w:ascii="Times New Roman" w:eastAsia="Times New Roman" w:hAnsi="Times New Roman" w:cs="Times New Roman"/>
          <w:bCs/>
          <w:sz w:val="24"/>
          <w:szCs w:val="24"/>
          <w:lang w:eastAsia="ru-RU"/>
        </w:rPr>
        <w:t xml:space="preserve"> </w:t>
      </w:r>
      <w:r w:rsidR="00B421AA" w:rsidRPr="00712B69">
        <w:rPr>
          <w:rFonts w:ascii="Times New Roman" w:eastAsia="Times New Roman" w:hAnsi="Times New Roman" w:cs="Times New Roman"/>
          <w:bCs/>
          <w:sz w:val="24"/>
          <w:szCs w:val="24"/>
          <w:lang w:eastAsia="ru-RU"/>
        </w:rPr>
        <w:t xml:space="preserve">в </w:t>
      </w:r>
      <w:r w:rsidRPr="00712B69">
        <w:rPr>
          <w:rFonts w:ascii="Times New Roman" w:eastAsia="Times New Roman" w:hAnsi="Times New Roman" w:cs="Times New Roman"/>
          <w:bCs/>
          <w:sz w:val="24"/>
          <w:szCs w:val="24"/>
          <w:lang w:eastAsia="ru-RU"/>
        </w:rPr>
        <w:t>Казачинск</w:t>
      </w:r>
      <w:r w:rsidR="00B421AA" w:rsidRPr="00712B69">
        <w:rPr>
          <w:rFonts w:ascii="Times New Roman" w:eastAsia="Times New Roman" w:hAnsi="Times New Roman" w:cs="Times New Roman"/>
          <w:bCs/>
          <w:sz w:val="24"/>
          <w:szCs w:val="24"/>
          <w:lang w:eastAsia="ru-RU"/>
        </w:rPr>
        <w:t>о</w:t>
      </w:r>
      <w:r w:rsidRPr="00712B69">
        <w:rPr>
          <w:rFonts w:ascii="Times New Roman" w:eastAsia="Times New Roman" w:hAnsi="Times New Roman" w:cs="Times New Roman"/>
          <w:bCs/>
          <w:sz w:val="24"/>
          <w:szCs w:val="24"/>
          <w:lang w:eastAsia="ru-RU"/>
        </w:rPr>
        <w:t>м район</w:t>
      </w:r>
      <w:r w:rsidR="00B421AA" w:rsidRPr="00712B69">
        <w:rPr>
          <w:rFonts w:ascii="Times New Roman" w:eastAsia="Times New Roman" w:hAnsi="Times New Roman" w:cs="Times New Roman"/>
          <w:bCs/>
          <w:sz w:val="24"/>
          <w:szCs w:val="24"/>
          <w:lang w:eastAsia="ru-RU"/>
        </w:rPr>
        <w:t>е</w:t>
      </w:r>
      <w:r w:rsidR="004614EE">
        <w:rPr>
          <w:rFonts w:ascii="Times New Roman" w:eastAsia="Times New Roman" w:hAnsi="Times New Roman" w:cs="Times New Roman"/>
          <w:bCs/>
          <w:sz w:val="24"/>
          <w:szCs w:val="24"/>
          <w:lang w:eastAsia="ru-RU"/>
        </w:rPr>
        <w:t xml:space="preserve"> </w:t>
      </w:r>
      <w:r w:rsidR="00125A58" w:rsidRPr="00712B69">
        <w:rPr>
          <w:rFonts w:ascii="Times New Roman" w:eastAsia="Times New Roman" w:hAnsi="Times New Roman" w:cs="Times New Roman"/>
          <w:bCs/>
          <w:sz w:val="24"/>
          <w:szCs w:val="24"/>
          <w:lang w:eastAsia="ru-RU"/>
        </w:rPr>
        <w:t>р</w:t>
      </w:r>
      <w:r w:rsidR="00875D37">
        <w:rPr>
          <w:rFonts w:ascii="Times New Roman" w:eastAsia="Times New Roman" w:hAnsi="Times New Roman" w:cs="Times New Roman"/>
          <w:bCs/>
          <w:sz w:val="24"/>
          <w:szCs w:val="24"/>
          <w:lang w:eastAsia="ru-RU"/>
        </w:rPr>
        <w:t xml:space="preserve">еализуются </w:t>
      </w:r>
      <w:r w:rsidR="00F121C8">
        <w:rPr>
          <w:rFonts w:ascii="Times New Roman" w:eastAsia="Times New Roman" w:hAnsi="Times New Roman" w:cs="Times New Roman"/>
          <w:bCs/>
          <w:sz w:val="24"/>
          <w:szCs w:val="24"/>
          <w:lang w:eastAsia="ru-RU"/>
        </w:rPr>
        <w:t xml:space="preserve">мероприятия </w:t>
      </w:r>
      <w:r w:rsidR="00B421AA" w:rsidRPr="00712B69">
        <w:rPr>
          <w:rFonts w:ascii="Times New Roman" w:eastAsia="Times New Roman" w:hAnsi="Times New Roman" w:cs="Times New Roman"/>
          <w:bCs/>
          <w:sz w:val="24"/>
          <w:szCs w:val="24"/>
          <w:lang w:eastAsia="ru-RU"/>
        </w:rPr>
        <w:t xml:space="preserve">в рамках </w:t>
      </w:r>
      <w:r w:rsidR="00875D37">
        <w:rPr>
          <w:rFonts w:ascii="Times New Roman" w:eastAsia="Times New Roman" w:hAnsi="Times New Roman" w:cs="Times New Roman"/>
          <w:bCs/>
          <w:sz w:val="24"/>
          <w:szCs w:val="24"/>
          <w:lang w:eastAsia="ru-RU"/>
        </w:rPr>
        <w:t>шести</w:t>
      </w:r>
      <w:r w:rsidR="008F6120" w:rsidRPr="00712B69">
        <w:rPr>
          <w:rFonts w:ascii="Times New Roman" w:eastAsia="Times New Roman" w:hAnsi="Times New Roman" w:cs="Times New Roman"/>
          <w:bCs/>
          <w:sz w:val="24"/>
          <w:szCs w:val="24"/>
          <w:lang w:eastAsia="ru-RU"/>
        </w:rPr>
        <w:t xml:space="preserve"> </w:t>
      </w:r>
      <w:r w:rsidR="00B421AA" w:rsidRPr="00712B69">
        <w:rPr>
          <w:rFonts w:ascii="Times New Roman" w:eastAsia="Times New Roman" w:hAnsi="Times New Roman" w:cs="Times New Roman"/>
          <w:bCs/>
          <w:sz w:val="24"/>
          <w:szCs w:val="24"/>
          <w:lang w:eastAsia="ru-RU"/>
        </w:rPr>
        <w:t xml:space="preserve">региональных проектов </w:t>
      </w:r>
      <w:r w:rsidR="00125A58" w:rsidRPr="00712B69">
        <w:rPr>
          <w:rFonts w:ascii="Times New Roman" w:eastAsia="Times New Roman" w:hAnsi="Times New Roman" w:cs="Times New Roman"/>
          <w:bCs/>
          <w:sz w:val="24"/>
          <w:szCs w:val="24"/>
          <w:lang w:eastAsia="ru-RU"/>
        </w:rPr>
        <w:t xml:space="preserve">по </w:t>
      </w:r>
      <w:r w:rsidR="00875D37">
        <w:rPr>
          <w:rFonts w:ascii="Times New Roman" w:eastAsia="Times New Roman" w:hAnsi="Times New Roman" w:cs="Times New Roman"/>
          <w:bCs/>
          <w:sz w:val="24"/>
          <w:szCs w:val="24"/>
          <w:lang w:eastAsia="ru-RU"/>
        </w:rPr>
        <w:t>четырем</w:t>
      </w:r>
      <w:r w:rsidR="00B421AA" w:rsidRPr="00712B69">
        <w:rPr>
          <w:rFonts w:ascii="Times New Roman" w:eastAsia="Times New Roman" w:hAnsi="Times New Roman" w:cs="Times New Roman"/>
          <w:bCs/>
          <w:sz w:val="24"/>
          <w:szCs w:val="24"/>
          <w:lang w:eastAsia="ru-RU"/>
        </w:rPr>
        <w:t xml:space="preserve"> национальны</w:t>
      </w:r>
      <w:r w:rsidR="00125A58" w:rsidRPr="00712B69">
        <w:rPr>
          <w:rFonts w:ascii="Times New Roman" w:eastAsia="Times New Roman" w:hAnsi="Times New Roman" w:cs="Times New Roman"/>
          <w:bCs/>
          <w:sz w:val="24"/>
          <w:szCs w:val="24"/>
          <w:lang w:eastAsia="ru-RU"/>
        </w:rPr>
        <w:t>м проектам</w:t>
      </w:r>
      <w:r w:rsidR="00B421AA" w:rsidRPr="00712B69">
        <w:rPr>
          <w:rFonts w:ascii="Times New Roman" w:eastAsia="Times New Roman" w:hAnsi="Times New Roman" w:cs="Times New Roman"/>
          <w:bCs/>
          <w:sz w:val="24"/>
          <w:szCs w:val="24"/>
          <w:lang w:eastAsia="ru-RU"/>
        </w:rPr>
        <w:t>:</w:t>
      </w:r>
    </w:p>
    <w:tbl>
      <w:tblPr>
        <w:tblStyle w:val="af3"/>
        <w:tblW w:w="5158" w:type="pct"/>
        <w:jc w:val="center"/>
        <w:tblLayout w:type="fixed"/>
        <w:tblLook w:val="04A0" w:firstRow="1" w:lastRow="0" w:firstColumn="1" w:lastColumn="0" w:noHBand="0" w:noVBand="1"/>
      </w:tblPr>
      <w:tblGrid>
        <w:gridCol w:w="1233"/>
        <w:gridCol w:w="977"/>
        <w:gridCol w:w="3171"/>
        <w:gridCol w:w="1417"/>
        <w:gridCol w:w="1217"/>
        <w:gridCol w:w="1121"/>
        <w:gridCol w:w="1088"/>
      </w:tblGrid>
      <w:tr w:rsidR="002C1010" w:rsidRPr="00712B69" w:rsidTr="00573804">
        <w:trPr>
          <w:tblHeader/>
          <w:jc w:val="center"/>
        </w:trPr>
        <w:tc>
          <w:tcPr>
            <w:tcW w:w="603" w:type="pct"/>
            <w:vMerge w:val="restart"/>
            <w:vAlign w:val="center"/>
          </w:tcPr>
          <w:p w:rsidR="00331A00" w:rsidRPr="00712B69" w:rsidRDefault="00A8712A" w:rsidP="002C1010">
            <w:pPr>
              <w:keepNext/>
              <w:keepLines/>
              <w:numPr>
                <w:ilvl w:val="1"/>
                <w:numId w:val="0"/>
              </w:numPr>
              <w:jc w:val="center"/>
              <w:outlineLvl w:val="2"/>
              <w:rPr>
                <w:bCs/>
              </w:rPr>
            </w:pPr>
            <w:r>
              <w:rPr>
                <w:bCs/>
              </w:rPr>
              <w:lastRenderedPageBreak/>
              <w:t>Н</w:t>
            </w:r>
            <w:r w:rsidR="00331A00" w:rsidRPr="00712B69">
              <w:rPr>
                <w:bCs/>
              </w:rPr>
              <w:t>ациональный проект</w:t>
            </w:r>
          </w:p>
        </w:tc>
        <w:tc>
          <w:tcPr>
            <w:tcW w:w="478" w:type="pct"/>
            <w:vMerge w:val="restart"/>
            <w:vAlign w:val="center"/>
          </w:tcPr>
          <w:p w:rsidR="00331A00" w:rsidRPr="00712B69" w:rsidRDefault="00331A00" w:rsidP="002C1010">
            <w:pPr>
              <w:keepNext/>
              <w:keepLines/>
              <w:numPr>
                <w:ilvl w:val="1"/>
                <w:numId w:val="0"/>
              </w:numPr>
              <w:jc w:val="center"/>
              <w:outlineLvl w:val="2"/>
              <w:rPr>
                <w:bCs/>
              </w:rPr>
            </w:pPr>
            <w:r w:rsidRPr="00712B69">
              <w:rPr>
                <w:bCs/>
              </w:rPr>
              <w:t>Региональный проект</w:t>
            </w:r>
          </w:p>
        </w:tc>
        <w:tc>
          <w:tcPr>
            <w:tcW w:w="1551" w:type="pct"/>
            <w:vMerge w:val="restart"/>
            <w:vAlign w:val="center"/>
          </w:tcPr>
          <w:p w:rsidR="00331A00" w:rsidRPr="00712B69" w:rsidRDefault="00331A00" w:rsidP="002C1010">
            <w:pPr>
              <w:keepNext/>
              <w:keepLines/>
              <w:numPr>
                <w:ilvl w:val="1"/>
                <w:numId w:val="0"/>
              </w:numPr>
              <w:jc w:val="center"/>
              <w:outlineLvl w:val="2"/>
              <w:rPr>
                <w:bCs/>
              </w:rPr>
            </w:pPr>
            <w:r w:rsidRPr="00712B69">
              <w:rPr>
                <w:bCs/>
              </w:rPr>
              <w:t>Мероприятие</w:t>
            </w:r>
          </w:p>
        </w:tc>
        <w:tc>
          <w:tcPr>
            <w:tcW w:w="693" w:type="pct"/>
            <w:vMerge w:val="restart"/>
            <w:vAlign w:val="center"/>
          </w:tcPr>
          <w:p w:rsidR="00331A00" w:rsidRPr="00712B69" w:rsidRDefault="00331A00" w:rsidP="002C1010">
            <w:pPr>
              <w:keepNext/>
              <w:keepLines/>
              <w:numPr>
                <w:ilvl w:val="1"/>
                <w:numId w:val="0"/>
              </w:numPr>
              <w:jc w:val="center"/>
              <w:outlineLvl w:val="2"/>
              <w:rPr>
                <w:bCs/>
              </w:rPr>
            </w:pPr>
            <w:r w:rsidRPr="00712B69">
              <w:rPr>
                <w:bCs/>
              </w:rPr>
              <w:t xml:space="preserve">ВСЕГО </w:t>
            </w:r>
            <w:r w:rsidR="00EB6D66">
              <w:rPr>
                <w:bCs/>
              </w:rPr>
              <w:t>выделено</w:t>
            </w:r>
            <w:r w:rsidRPr="00712B69">
              <w:rPr>
                <w:bCs/>
              </w:rPr>
              <w:t xml:space="preserve"> финансовых средств на реализацию мероприятия, тыс. руб.</w:t>
            </w:r>
          </w:p>
        </w:tc>
        <w:tc>
          <w:tcPr>
            <w:tcW w:w="1675" w:type="pct"/>
            <w:gridSpan w:val="3"/>
            <w:vAlign w:val="center"/>
          </w:tcPr>
          <w:p w:rsidR="00331A00" w:rsidRPr="00712B69" w:rsidRDefault="00331A00" w:rsidP="002C1010">
            <w:pPr>
              <w:keepNext/>
              <w:keepLines/>
              <w:numPr>
                <w:ilvl w:val="1"/>
                <w:numId w:val="0"/>
              </w:numPr>
              <w:jc w:val="center"/>
              <w:outlineLvl w:val="2"/>
              <w:rPr>
                <w:bCs/>
              </w:rPr>
            </w:pPr>
            <w:r w:rsidRPr="00712B69">
              <w:rPr>
                <w:bCs/>
              </w:rPr>
              <w:t>в том числе по источникам финансирования</w:t>
            </w:r>
          </w:p>
        </w:tc>
      </w:tr>
      <w:tr w:rsidR="00D53893" w:rsidRPr="00712B69" w:rsidTr="00573804">
        <w:trPr>
          <w:tblHeader/>
          <w:jc w:val="center"/>
        </w:trPr>
        <w:tc>
          <w:tcPr>
            <w:tcW w:w="603" w:type="pct"/>
            <w:vMerge/>
            <w:vAlign w:val="center"/>
          </w:tcPr>
          <w:p w:rsidR="00331A00" w:rsidRPr="00712B69" w:rsidRDefault="00331A00" w:rsidP="00F121C8">
            <w:pPr>
              <w:keepNext/>
              <w:keepLines/>
              <w:numPr>
                <w:ilvl w:val="1"/>
                <w:numId w:val="0"/>
              </w:numPr>
              <w:jc w:val="center"/>
              <w:outlineLvl w:val="2"/>
              <w:rPr>
                <w:bCs/>
              </w:rPr>
            </w:pPr>
          </w:p>
        </w:tc>
        <w:tc>
          <w:tcPr>
            <w:tcW w:w="478" w:type="pct"/>
            <w:vMerge/>
            <w:vAlign w:val="center"/>
          </w:tcPr>
          <w:p w:rsidR="00331A00" w:rsidRPr="00712B69" w:rsidRDefault="00331A00" w:rsidP="00F121C8">
            <w:pPr>
              <w:keepNext/>
              <w:keepLines/>
              <w:numPr>
                <w:ilvl w:val="1"/>
                <w:numId w:val="0"/>
              </w:numPr>
              <w:jc w:val="center"/>
              <w:outlineLvl w:val="2"/>
              <w:rPr>
                <w:bCs/>
              </w:rPr>
            </w:pPr>
          </w:p>
        </w:tc>
        <w:tc>
          <w:tcPr>
            <w:tcW w:w="1551" w:type="pct"/>
            <w:vMerge/>
            <w:vAlign w:val="center"/>
          </w:tcPr>
          <w:p w:rsidR="00331A00" w:rsidRPr="00712B69" w:rsidRDefault="00331A00" w:rsidP="00F121C8">
            <w:pPr>
              <w:keepNext/>
              <w:keepLines/>
              <w:numPr>
                <w:ilvl w:val="1"/>
                <w:numId w:val="0"/>
              </w:numPr>
              <w:jc w:val="center"/>
              <w:outlineLvl w:val="2"/>
              <w:rPr>
                <w:bCs/>
              </w:rPr>
            </w:pPr>
          </w:p>
        </w:tc>
        <w:tc>
          <w:tcPr>
            <w:tcW w:w="693" w:type="pct"/>
            <w:vMerge/>
            <w:vAlign w:val="center"/>
          </w:tcPr>
          <w:p w:rsidR="00331A00" w:rsidRPr="00712B69" w:rsidRDefault="00331A00" w:rsidP="00F121C8">
            <w:pPr>
              <w:keepNext/>
              <w:keepLines/>
              <w:numPr>
                <w:ilvl w:val="1"/>
                <w:numId w:val="0"/>
              </w:numPr>
              <w:jc w:val="center"/>
              <w:outlineLvl w:val="2"/>
              <w:rPr>
                <w:bCs/>
              </w:rPr>
            </w:pPr>
          </w:p>
        </w:tc>
        <w:tc>
          <w:tcPr>
            <w:tcW w:w="595" w:type="pct"/>
            <w:vAlign w:val="center"/>
          </w:tcPr>
          <w:p w:rsidR="00331A00" w:rsidRPr="00712B69" w:rsidRDefault="00331A00" w:rsidP="00F121C8">
            <w:pPr>
              <w:keepNext/>
              <w:keepLines/>
              <w:numPr>
                <w:ilvl w:val="1"/>
                <w:numId w:val="0"/>
              </w:numPr>
              <w:jc w:val="center"/>
              <w:outlineLvl w:val="2"/>
              <w:rPr>
                <w:bCs/>
              </w:rPr>
            </w:pPr>
            <w:r w:rsidRPr="00712B69">
              <w:rPr>
                <w:bCs/>
              </w:rPr>
              <w:t>федеральный бюджет</w:t>
            </w:r>
          </w:p>
        </w:tc>
        <w:tc>
          <w:tcPr>
            <w:tcW w:w="548" w:type="pct"/>
            <w:vAlign w:val="center"/>
          </w:tcPr>
          <w:p w:rsidR="00331A00" w:rsidRPr="00712B69" w:rsidRDefault="00331A00" w:rsidP="00F121C8">
            <w:pPr>
              <w:keepNext/>
              <w:keepLines/>
              <w:numPr>
                <w:ilvl w:val="1"/>
                <w:numId w:val="0"/>
              </w:numPr>
              <w:jc w:val="center"/>
              <w:outlineLvl w:val="2"/>
              <w:rPr>
                <w:bCs/>
              </w:rPr>
            </w:pPr>
            <w:r w:rsidRPr="00712B69">
              <w:rPr>
                <w:bCs/>
              </w:rPr>
              <w:t>краевой бюджет</w:t>
            </w:r>
          </w:p>
        </w:tc>
        <w:tc>
          <w:tcPr>
            <w:tcW w:w="533" w:type="pct"/>
            <w:vAlign w:val="center"/>
          </w:tcPr>
          <w:p w:rsidR="00331A00" w:rsidRPr="00712B69" w:rsidRDefault="00331A00" w:rsidP="00F121C8">
            <w:pPr>
              <w:keepNext/>
              <w:keepLines/>
              <w:numPr>
                <w:ilvl w:val="1"/>
                <w:numId w:val="0"/>
              </w:numPr>
              <w:jc w:val="center"/>
              <w:outlineLvl w:val="2"/>
              <w:rPr>
                <w:bCs/>
              </w:rPr>
            </w:pPr>
            <w:r w:rsidRPr="00712B69">
              <w:rPr>
                <w:bCs/>
              </w:rPr>
              <w:t>районный бюджет/бюджеты сельских поселений</w:t>
            </w:r>
          </w:p>
        </w:tc>
      </w:tr>
      <w:tr w:rsidR="00EB6D66" w:rsidRPr="00EB6D66" w:rsidTr="00573804">
        <w:trPr>
          <w:tblHeader/>
          <w:jc w:val="center"/>
        </w:trPr>
        <w:tc>
          <w:tcPr>
            <w:tcW w:w="5000" w:type="pct"/>
            <w:gridSpan w:val="7"/>
            <w:vAlign w:val="center"/>
          </w:tcPr>
          <w:p w:rsidR="00EB6D66" w:rsidRPr="00EB6D66" w:rsidRDefault="00EB6D66" w:rsidP="00F121C8">
            <w:pPr>
              <w:keepNext/>
              <w:keepLines/>
              <w:numPr>
                <w:ilvl w:val="1"/>
                <w:numId w:val="0"/>
              </w:numPr>
              <w:jc w:val="center"/>
              <w:outlineLvl w:val="2"/>
              <w:rPr>
                <w:b/>
                <w:bCs/>
              </w:rPr>
            </w:pPr>
            <w:r w:rsidRPr="00EB6D66">
              <w:rPr>
                <w:b/>
                <w:bCs/>
              </w:rPr>
              <w:t>2019 год</w:t>
            </w:r>
          </w:p>
        </w:tc>
      </w:tr>
      <w:tr w:rsidR="00D53893" w:rsidRPr="00712B69" w:rsidTr="00573804">
        <w:trPr>
          <w:cantSplit/>
          <w:trHeight w:val="1134"/>
          <w:tblHeader/>
          <w:jc w:val="center"/>
        </w:trPr>
        <w:tc>
          <w:tcPr>
            <w:tcW w:w="603" w:type="pct"/>
            <w:textDirection w:val="btLr"/>
            <w:vAlign w:val="center"/>
          </w:tcPr>
          <w:p w:rsidR="00B421AA" w:rsidRPr="00A8712A" w:rsidRDefault="008F6120" w:rsidP="00D53893">
            <w:pPr>
              <w:keepNext/>
              <w:keepLines/>
              <w:numPr>
                <w:ilvl w:val="1"/>
                <w:numId w:val="0"/>
              </w:numPr>
              <w:ind w:left="113" w:right="113"/>
              <w:jc w:val="center"/>
              <w:outlineLvl w:val="2"/>
              <w:rPr>
                <w:bCs/>
                <w:sz w:val="18"/>
                <w:szCs w:val="18"/>
              </w:rPr>
            </w:pPr>
            <w:r w:rsidRPr="00A8712A">
              <w:rPr>
                <w:bCs/>
                <w:sz w:val="18"/>
                <w:szCs w:val="18"/>
              </w:rPr>
              <w:t>Демография</w:t>
            </w:r>
          </w:p>
        </w:tc>
        <w:tc>
          <w:tcPr>
            <w:tcW w:w="478" w:type="pct"/>
            <w:textDirection w:val="btLr"/>
            <w:vAlign w:val="center"/>
          </w:tcPr>
          <w:p w:rsidR="00B421AA" w:rsidRPr="00A8712A" w:rsidRDefault="008F6120" w:rsidP="00D53893">
            <w:pPr>
              <w:keepNext/>
              <w:keepLines/>
              <w:numPr>
                <w:ilvl w:val="1"/>
                <w:numId w:val="0"/>
              </w:numPr>
              <w:ind w:left="113" w:right="113"/>
              <w:jc w:val="center"/>
              <w:outlineLvl w:val="2"/>
              <w:rPr>
                <w:bCs/>
                <w:sz w:val="18"/>
                <w:szCs w:val="18"/>
              </w:rPr>
            </w:pPr>
            <w:r w:rsidRPr="00A8712A">
              <w:rPr>
                <w:bCs/>
                <w:sz w:val="18"/>
                <w:szCs w:val="18"/>
              </w:rPr>
              <w:t>Старшее поколение</w:t>
            </w:r>
          </w:p>
        </w:tc>
        <w:tc>
          <w:tcPr>
            <w:tcW w:w="1551" w:type="pct"/>
            <w:vAlign w:val="center"/>
          </w:tcPr>
          <w:p w:rsidR="00B421AA" w:rsidRPr="00A8712A" w:rsidRDefault="008F6120" w:rsidP="00F121C8">
            <w:pPr>
              <w:keepNext/>
              <w:keepLines/>
              <w:numPr>
                <w:ilvl w:val="1"/>
                <w:numId w:val="0"/>
              </w:numPr>
              <w:jc w:val="center"/>
              <w:outlineLvl w:val="2"/>
              <w:rPr>
                <w:bCs/>
                <w:sz w:val="18"/>
                <w:szCs w:val="18"/>
              </w:rPr>
            </w:pPr>
            <w:r w:rsidRPr="00A8712A">
              <w:rPr>
                <w:bCs/>
                <w:sz w:val="18"/>
                <w:szCs w:val="18"/>
              </w:rPr>
              <w:t>Приобретение автотранспорта в целях осуществления доставки лиц старше 65 лет, проживающих в сельской местности, в медицинские организации</w:t>
            </w:r>
          </w:p>
        </w:tc>
        <w:tc>
          <w:tcPr>
            <w:tcW w:w="693" w:type="pct"/>
            <w:vAlign w:val="center"/>
          </w:tcPr>
          <w:p w:rsidR="00B421AA" w:rsidRPr="00712B69" w:rsidRDefault="00331A00" w:rsidP="00F121C8">
            <w:pPr>
              <w:keepNext/>
              <w:keepLines/>
              <w:numPr>
                <w:ilvl w:val="1"/>
                <w:numId w:val="0"/>
              </w:numPr>
              <w:jc w:val="center"/>
              <w:outlineLvl w:val="2"/>
              <w:rPr>
                <w:bCs/>
              </w:rPr>
            </w:pPr>
            <w:r w:rsidRPr="00712B69">
              <w:rPr>
                <w:bCs/>
              </w:rPr>
              <w:t>1 463,0</w:t>
            </w:r>
          </w:p>
        </w:tc>
        <w:tc>
          <w:tcPr>
            <w:tcW w:w="595" w:type="pct"/>
            <w:vAlign w:val="center"/>
          </w:tcPr>
          <w:p w:rsidR="00B421AA" w:rsidRPr="00712B69" w:rsidRDefault="00331A00" w:rsidP="00F121C8">
            <w:pPr>
              <w:keepNext/>
              <w:keepLines/>
              <w:numPr>
                <w:ilvl w:val="1"/>
                <w:numId w:val="0"/>
              </w:numPr>
              <w:jc w:val="center"/>
              <w:outlineLvl w:val="2"/>
              <w:rPr>
                <w:bCs/>
              </w:rPr>
            </w:pPr>
            <w:r w:rsidRPr="00712B69">
              <w:rPr>
                <w:bCs/>
              </w:rPr>
              <w:t>1 463,0</w:t>
            </w:r>
          </w:p>
        </w:tc>
        <w:tc>
          <w:tcPr>
            <w:tcW w:w="548" w:type="pct"/>
            <w:vAlign w:val="center"/>
          </w:tcPr>
          <w:p w:rsidR="00B421AA" w:rsidRPr="00712B69" w:rsidRDefault="00331A00" w:rsidP="00F121C8">
            <w:pPr>
              <w:keepNext/>
              <w:keepLines/>
              <w:numPr>
                <w:ilvl w:val="1"/>
                <w:numId w:val="0"/>
              </w:numPr>
              <w:jc w:val="center"/>
              <w:outlineLvl w:val="2"/>
              <w:rPr>
                <w:bCs/>
              </w:rPr>
            </w:pPr>
            <w:r w:rsidRPr="00712B69">
              <w:rPr>
                <w:bCs/>
              </w:rPr>
              <w:t>0,0</w:t>
            </w:r>
          </w:p>
        </w:tc>
        <w:tc>
          <w:tcPr>
            <w:tcW w:w="533" w:type="pct"/>
            <w:vAlign w:val="center"/>
          </w:tcPr>
          <w:p w:rsidR="00B421AA" w:rsidRPr="00712B69" w:rsidRDefault="00331A00" w:rsidP="00F121C8">
            <w:pPr>
              <w:keepNext/>
              <w:keepLines/>
              <w:numPr>
                <w:ilvl w:val="1"/>
                <w:numId w:val="0"/>
              </w:numPr>
              <w:jc w:val="center"/>
              <w:outlineLvl w:val="2"/>
              <w:rPr>
                <w:bCs/>
              </w:rPr>
            </w:pPr>
            <w:r w:rsidRPr="00712B69">
              <w:rPr>
                <w:bCs/>
              </w:rPr>
              <w:t>0,0</w:t>
            </w:r>
          </w:p>
        </w:tc>
      </w:tr>
      <w:tr w:rsidR="00D53893" w:rsidRPr="00712B69" w:rsidTr="00573804">
        <w:trPr>
          <w:cantSplit/>
          <w:trHeight w:val="1276"/>
          <w:tblHeader/>
          <w:jc w:val="center"/>
        </w:trPr>
        <w:tc>
          <w:tcPr>
            <w:tcW w:w="603" w:type="pct"/>
            <w:textDirection w:val="btLr"/>
            <w:vAlign w:val="center"/>
          </w:tcPr>
          <w:p w:rsidR="00B421AA" w:rsidRPr="00A8712A" w:rsidRDefault="008F6120" w:rsidP="00D53893">
            <w:pPr>
              <w:keepNext/>
              <w:keepLines/>
              <w:numPr>
                <w:ilvl w:val="1"/>
                <w:numId w:val="0"/>
              </w:numPr>
              <w:ind w:left="113" w:right="113"/>
              <w:jc w:val="center"/>
              <w:outlineLvl w:val="2"/>
              <w:rPr>
                <w:bCs/>
                <w:sz w:val="18"/>
                <w:szCs w:val="18"/>
              </w:rPr>
            </w:pPr>
            <w:r w:rsidRPr="00A8712A">
              <w:rPr>
                <w:bCs/>
                <w:sz w:val="18"/>
                <w:szCs w:val="18"/>
              </w:rPr>
              <w:t>Демография</w:t>
            </w:r>
          </w:p>
        </w:tc>
        <w:tc>
          <w:tcPr>
            <w:tcW w:w="478" w:type="pct"/>
            <w:textDirection w:val="btLr"/>
            <w:vAlign w:val="center"/>
          </w:tcPr>
          <w:p w:rsidR="00B421AA" w:rsidRPr="00A8712A" w:rsidRDefault="008F6120" w:rsidP="00D53893">
            <w:pPr>
              <w:keepNext/>
              <w:keepLines/>
              <w:numPr>
                <w:ilvl w:val="1"/>
                <w:numId w:val="0"/>
              </w:numPr>
              <w:ind w:left="113" w:right="113"/>
              <w:jc w:val="center"/>
              <w:outlineLvl w:val="2"/>
              <w:rPr>
                <w:bCs/>
                <w:sz w:val="18"/>
                <w:szCs w:val="18"/>
              </w:rPr>
            </w:pPr>
            <w:r w:rsidRPr="00A8712A">
              <w:rPr>
                <w:bCs/>
                <w:sz w:val="18"/>
                <w:szCs w:val="18"/>
              </w:rPr>
              <w:t>Спорт - норма жизни</w:t>
            </w:r>
          </w:p>
        </w:tc>
        <w:tc>
          <w:tcPr>
            <w:tcW w:w="1551" w:type="pct"/>
            <w:vAlign w:val="center"/>
          </w:tcPr>
          <w:p w:rsidR="00B421AA" w:rsidRPr="00A8712A" w:rsidRDefault="008F6120" w:rsidP="00F121C8">
            <w:pPr>
              <w:keepNext/>
              <w:keepLines/>
              <w:numPr>
                <w:ilvl w:val="1"/>
                <w:numId w:val="0"/>
              </w:numPr>
              <w:jc w:val="center"/>
              <w:outlineLvl w:val="2"/>
              <w:rPr>
                <w:bCs/>
                <w:sz w:val="18"/>
                <w:szCs w:val="18"/>
              </w:rPr>
            </w:pPr>
            <w:r w:rsidRPr="00A8712A">
              <w:rPr>
                <w:bCs/>
                <w:sz w:val="18"/>
                <w:szCs w:val="18"/>
              </w:rPr>
              <w:t>Оснащение объектов спортивной инфраструктуры спортивно-технологическим инвентарем</w:t>
            </w:r>
          </w:p>
        </w:tc>
        <w:tc>
          <w:tcPr>
            <w:tcW w:w="693" w:type="pct"/>
            <w:vAlign w:val="center"/>
          </w:tcPr>
          <w:p w:rsidR="00B421AA" w:rsidRPr="00712B69" w:rsidRDefault="00331A00" w:rsidP="00F121C8">
            <w:pPr>
              <w:keepNext/>
              <w:keepLines/>
              <w:numPr>
                <w:ilvl w:val="1"/>
                <w:numId w:val="0"/>
              </w:numPr>
              <w:jc w:val="center"/>
              <w:outlineLvl w:val="2"/>
              <w:rPr>
                <w:bCs/>
              </w:rPr>
            </w:pPr>
            <w:r w:rsidRPr="00712B69">
              <w:rPr>
                <w:bCs/>
              </w:rPr>
              <w:t>3 437,5</w:t>
            </w:r>
          </w:p>
        </w:tc>
        <w:tc>
          <w:tcPr>
            <w:tcW w:w="595" w:type="pct"/>
            <w:vAlign w:val="center"/>
          </w:tcPr>
          <w:p w:rsidR="00B421AA" w:rsidRPr="00712B69" w:rsidRDefault="00331A00" w:rsidP="00F121C8">
            <w:pPr>
              <w:keepNext/>
              <w:keepLines/>
              <w:numPr>
                <w:ilvl w:val="1"/>
                <w:numId w:val="0"/>
              </w:numPr>
              <w:jc w:val="center"/>
              <w:outlineLvl w:val="2"/>
              <w:rPr>
                <w:bCs/>
              </w:rPr>
            </w:pPr>
            <w:r w:rsidRPr="00712B69">
              <w:rPr>
                <w:bCs/>
              </w:rPr>
              <w:t>3 135,0</w:t>
            </w:r>
          </w:p>
        </w:tc>
        <w:tc>
          <w:tcPr>
            <w:tcW w:w="548" w:type="pct"/>
            <w:vAlign w:val="center"/>
          </w:tcPr>
          <w:p w:rsidR="00B421AA" w:rsidRPr="00712B69" w:rsidRDefault="00331A00" w:rsidP="00F121C8">
            <w:pPr>
              <w:keepNext/>
              <w:keepLines/>
              <w:numPr>
                <w:ilvl w:val="1"/>
                <w:numId w:val="0"/>
              </w:numPr>
              <w:jc w:val="center"/>
              <w:outlineLvl w:val="2"/>
              <w:rPr>
                <w:bCs/>
              </w:rPr>
            </w:pPr>
            <w:r w:rsidRPr="00712B69">
              <w:rPr>
                <w:bCs/>
              </w:rPr>
              <w:t>165,0</w:t>
            </w:r>
          </w:p>
        </w:tc>
        <w:tc>
          <w:tcPr>
            <w:tcW w:w="533" w:type="pct"/>
            <w:vAlign w:val="center"/>
          </w:tcPr>
          <w:p w:rsidR="00B421AA" w:rsidRPr="00712B69" w:rsidRDefault="00331A00" w:rsidP="00F121C8">
            <w:pPr>
              <w:keepNext/>
              <w:keepLines/>
              <w:numPr>
                <w:ilvl w:val="1"/>
                <w:numId w:val="0"/>
              </w:numPr>
              <w:jc w:val="center"/>
              <w:outlineLvl w:val="2"/>
              <w:rPr>
                <w:bCs/>
              </w:rPr>
            </w:pPr>
            <w:r w:rsidRPr="00712B69">
              <w:rPr>
                <w:bCs/>
              </w:rPr>
              <w:t>137,5</w:t>
            </w:r>
          </w:p>
        </w:tc>
      </w:tr>
      <w:tr w:rsidR="00D53893" w:rsidRPr="00712B69" w:rsidTr="00573804">
        <w:trPr>
          <w:cantSplit/>
          <w:trHeight w:val="2074"/>
          <w:tblHeader/>
          <w:jc w:val="center"/>
        </w:trPr>
        <w:tc>
          <w:tcPr>
            <w:tcW w:w="603" w:type="pct"/>
            <w:textDirection w:val="btLr"/>
            <w:vAlign w:val="center"/>
          </w:tcPr>
          <w:p w:rsidR="00B421AA" w:rsidRPr="00A8712A" w:rsidRDefault="008F6120" w:rsidP="00D53893">
            <w:pPr>
              <w:keepNext/>
              <w:keepLines/>
              <w:numPr>
                <w:ilvl w:val="1"/>
                <w:numId w:val="0"/>
              </w:numPr>
              <w:ind w:left="113" w:right="113"/>
              <w:jc w:val="center"/>
              <w:outlineLvl w:val="2"/>
              <w:rPr>
                <w:bCs/>
                <w:sz w:val="18"/>
                <w:szCs w:val="18"/>
              </w:rPr>
            </w:pPr>
            <w:r w:rsidRPr="00A8712A">
              <w:rPr>
                <w:bCs/>
                <w:sz w:val="18"/>
                <w:szCs w:val="18"/>
              </w:rPr>
              <w:t>Безопасные и качественные автомобильные дороги</w:t>
            </w:r>
          </w:p>
        </w:tc>
        <w:tc>
          <w:tcPr>
            <w:tcW w:w="478" w:type="pct"/>
            <w:textDirection w:val="btLr"/>
            <w:vAlign w:val="center"/>
          </w:tcPr>
          <w:p w:rsidR="00B421AA" w:rsidRPr="00A8712A" w:rsidRDefault="008F6120" w:rsidP="00D53893">
            <w:pPr>
              <w:keepNext/>
              <w:keepLines/>
              <w:numPr>
                <w:ilvl w:val="1"/>
                <w:numId w:val="0"/>
              </w:numPr>
              <w:ind w:left="113" w:right="113"/>
              <w:jc w:val="center"/>
              <w:outlineLvl w:val="2"/>
              <w:rPr>
                <w:bCs/>
                <w:sz w:val="18"/>
                <w:szCs w:val="18"/>
              </w:rPr>
            </w:pPr>
            <w:r w:rsidRPr="00A8712A">
              <w:rPr>
                <w:bCs/>
                <w:sz w:val="18"/>
                <w:szCs w:val="18"/>
              </w:rPr>
              <w:t>Дорожная сеть</w:t>
            </w:r>
          </w:p>
        </w:tc>
        <w:tc>
          <w:tcPr>
            <w:tcW w:w="1551" w:type="pct"/>
            <w:vAlign w:val="center"/>
          </w:tcPr>
          <w:p w:rsidR="00B421AA" w:rsidRPr="00A8712A" w:rsidRDefault="008F6120" w:rsidP="00F121C8">
            <w:pPr>
              <w:keepNext/>
              <w:keepLines/>
              <w:numPr>
                <w:ilvl w:val="1"/>
                <w:numId w:val="0"/>
              </w:numPr>
              <w:jc w:val="center"/>
              <w:outlineLvl w:val="2"/>
              <w:rPr>
                <w:bCs/>
                <w:sz w:val="18"/>
                <w:szCs w:val="18"/>
              </w:rPr>
            </w:pPr>
            <w:r w:rsidRPr="00A8712A">
              <w:rPr>
                <w:bCs/>
                <w:sz w:val="18"/>
                <w:szCs w:val="18"/>
              </w:rPr>
              <w:t>Замена и установка недостающей дорожно-знаковой информации; нанесение дорожной разметки на пешеходных переходах; устройство искусственных неровностей</w:t>
            </w:r>
          </w:p>
        </w:tc>
        <w:tc>
          <w:tcPr>
            <w:tcW w:w="693" w:type="pct"/>
            <w:vAlign w:val="center"/>
          </w:tcPr>
          <w:p w:rsidR="00B421AA" w:rsidRPr="00712B69" w:rsidRDefault="00331A00" w:rsidP="00F121C8">
            <w:pPr>
              <w:keepNext/>
              <w:keepLines/>
              <w:numPr>
                <w:ilvl w:val="1"/>
                <w:numId w:val="0"/>
              </w:numPr>
              <w:jc w:val="center"/>
              <w:outlineLvl w:val="2"/>
              <w:rPr>
                <w:bCs/>
              </w:rPr>
            </w:pPr>
            <w:r w:rsidRPr="00712B69">
              <w:rPr>
                <w:bCs/>
              </w:rPr>
              <w:t>261,1</w:t>
            </w:r>
          </w:p>
        </w:tc>
        <w:tc>
          <w:tcPr>
            <w:tcW w:w="595" w:type="pct"/>
            <w:vAlign w:val="center"/>
          </w:tcPr>
          <w:p w:rsidR="00B421AA" w:rsidRPr="00712B69" w:rsidRDefault="00331A00" w:rsidP="00F121C8">
            <w:pPr>
              <w:keepNext/>
              <w:keepLines/>
              <w:numPr>
                <w:ilvl w:val="1"/>
                <w:numId w:val="0"/>
              </w:numPr>
              <w:jc w:val="center"/>
              <w:outlineLvl w:val="2"/>
              <w:rPr>
                <w:bCs/>
              </w:rPr>
            </w:pPr>
            <w:r w:rsidRPr="00712B69">
              <w:rPr>
                <w:bCs/>
              </w:rPr>
              <w:t>0,0</w:t>
            </w:r>
          </w:p>
        </w:tc>
        <w:tc>
          <w:tcPr>
            <w:tcW w:w="548" w:type="pct"/>
            <w:vAlign w:val="center"/>
          </w:tcPr>
          <w:p w:rsidR="00B421AA" w:rsidRPr="00712B69" w:rsidRDefault="00331A00" w:rsidP="00F121C8">
            <w:pPr>
              <w:keepNext/>
              <w:keepLines/>
              <w:numPr>
                <w:ilvl w:val="1"/>
                <w:numId w:val="0"/>
              </w:numPr>
              <w:jc w:val="center"/>
              <w:outlineLvl w:val="2"/>
              <w:rPr>
                <w:bCs/>
              </w:rPr>
            </w:pPr>
            <w:r w:rsidRPr="00712B69">
              <w:rPr>
                <w:bCs/>
              </w:rPr>
              <w:t>214,0</w:t>
            </w:r>
          </w:p>
        </w:tc>
        <w:tc>
          <w:tcPr>
            <w:tcW w:w="533" w:type="pct"/>
            <w:vAlign w:val="center"/>
          </w:tcPr>
          <w:p w:rsidR="00B421AA" w:rsidRPr="00712B69" w:rsidRDefault="00331A00" w:rsidP="00F121C8">
            <w:pPr>
              <w:keepNext/>
              <w:keepLines/>
              <w:numPr>
                <w:ilvl w:val="1"/>
                <w:numId w:val="0"/>
              </w:numPr>
              <w:jc w:val="center"/>
              <w:outlineLvl w:val="2"/>
              <w:rPr>
                <w:bCs/>
              </w:rPr>
            </w:pPr>
            <w:r w:rsidRPr="00712B69">
              <w:rPr>
                <w:bCs/>
              </w:rPr>
              <w:t>47,1</w:t>
            </w:r>
          </w:p>
        </w:tc>
      </w:tr>
      <w:tr w:rsidR="00D53893" w:rsidRPr="00EB6D66" w:rsidTr="00573804">
        <w:trPr>
          <w:tblHeader/>
          <w:jc w:val="center"/>
        </w:trPr>
        <w:tc>
          <w:tcPr>
            <w:tcW w:w="603" w:type="pct"/>
            <w:vAlign w:val="center"/>
          </w:tcPr>
          <w:p w:rsidR="00331A00" w:rsidRPr="00EB6D66" w:rsidRDefault="00331A00" w:rsidP="00F121C8">
            <w:pPr>
              <w:keepNext/>
              <w:keepLines/>
              <w:numPr>
                <w:ilvl w:val="1"/>
                <w:numId w:val="0"/>
              </w:numPr>
              <w:jc w:val="center"/>
              <w:outlineLvl w:val="2"/>
              <w:rPr>
                <w:b/>
                <w:bCs/>
              </w:rPr>
            </w:pPr>
          </w:p>
        </w:tc>
        <w:tc>
          <w:tcPr>
            <w:tcW w:w="478" w:type="pct"/>
            <w:vAlign w:val="center"/>
          </w:tcPr>
          <w:p w:rsidR="00331A00" w:rsidRPr="00EB6D66" w:rsidRDefault="00331A00" w:rsidP="00F121C8">
            <w:pPr>
              <w:keepNext/>
              <w:keepLines/>
              <w:numPr>
                <w:ilvl w:val="1"/>
                <w:numId w:val="0"/>
              </w:numPr>
              <w:jc w:val="center"/>
              <w:outlineLvl w:val="2"/>
              <w:rPr>
                <w:b/>
                <w:bCs/>
              </w:rPr>
            </w:pPr>
          </w:p>
        </w:tc>
        <w:tc>
          <w:tcPr>
            <w:tcW w:w="1551" w:type="pct"/>
            <w:vAlign w:val="center"/>
          </w:tcPr>
          <w:p w:rsidR="00331A00" w:rsidRPr="00EB6D66" w:rsidRDefault="00A8712A" w:rsidP="00F121C8">
            <w:pPr>
              <w:keepNext/>
              <w:keepLines/>
              <w:numPr>
                <w:ilvl w:val="1"/>
                <w:numId w:val="0"/>
              </w:numPr>
              <w:jc w:val="center"/>
              <w:outlineLvl w:val="2"/>
              <w:rPr>
                <w:b/>
                <w:bCs/>
              </w:rPr>
            </w:pPr>
            <w:r>
              <w:rPr>
                <w:b/>
                <w:bCs/>
              </w:rPr>
              <w:t>итого в 2019 году</w:t>
            </w:r>
          </w:p>
        </w:tc>
        <w:tc>
          <w:tcPr>
            <w:tcW w:w="693" w:type="pct"/>
            <w:vAlign w:val="center"/>
          </w:tcPr>
          <w:p w:rsidR="00331A00" w:rsidRPr="00EB6D66" w:rsidRDefault="00331A00" w:rsidP="00F121C8">
            <w:pPr>
              <w:keepNext/>
              <w:keepLines/>
              <w:numPr>
                <w:ilvl w:val="1"/>
                <w:numId w:val="0"/>
              </w:numPr>
              <w:jc w:val="center"/>
              <w:outlineLvl w:val="2"/>
              <w:rPr>
                <w:b/>
                <w:bCs/>
              </w:rPr>
            </w:pPr>
            <w:r w:rsidRPr="00EB6D66">
              <w:rPr>
                <w:b/>
                <w:bCs/>
              </w:rPr>
              <w:t>5 161,6</w:t>
            </w:r>
          </w:p>
        </w:tc>
        <w:tc>
          <w:tcPr>
            <w:tcW w:w="595" w:type="pct"/>
            <w:vAlign w:val="center"/>
          </w:tcPr>
          <w:p w:rsidR="00331A00" w:rsidRPr="00EB6D66" w:rsidRDefault="00331A00" w:rsidP="00F121C8">
            <w:pPr>
              <w:keepNext/>
              <w:keepLines/>
              <w:numPr>
                <w:ilvl w:val="1"/>
                <w:numId w:val="0"/>
              </w:numPr>
              <w:jc w:val="center"/>
              <w:outlineLvl w:val="2"/>
              <w:rPr>
                <w:b/>
                <w:bCs/>
              </w:rPr>
            </w:pPr>
            <w:r w:rsidRPr="00EB6D66">
              <w:rPr>
                <w:b/>
                <w:bCs/>
              </w:rPr>
              <w:t>4 598,0</w:t>
            </w:r>
          </w:p>
        </w:tc>
        <w:tc>
          <w:tcPr>
            <w:tcW w:w="548" w:type="pct"/>
            <w:vAlign w:val="center"/>
          </w:tcPr>
          <w:p w:rsidR="00331A00" w:rsidRPr="00EB6D66" w:rsidRDefault="00331A00" w:rsidP="00F121C8">
            <w:pPr>
              <w:keepNext/>
              <w:keepLines/>
              <w:numPr>
                <w:ilvl w:val="1"/>
                <w:numId w:val="0"/>
              </w:numPr>
              <w:jc w:val="center"/>
              <w:outlineLvl w:val="2"/>
              <w:rPr>
                <w:b/>
                <w:bCs/>
              </w:rPr>
            </w:pPr>
            <w:r w:rsidRPr="00EB6D66">
              <w:rPr>
                <w:b/>
                <w:bCs/>
              </w:rPr>
              <w:t>379,0</w:t>
            </w:r>
          </w:p>
        </w:tc>
        <w:tc>
          <w:tcPr>
            <w:tcW w:w="533" w:type="pct"/>
            <w:vAlign w:val="center"/>
          </w:tcPr>
          <w:p w:rsidR="00331A00" w:rsidRPr="00EB6D66" w:rsidRDefault="00331A00" w:rsidP="00F121C8">
            <w:pPr>
              <w:keepNext/>
              <w:keepLines/>
              <w:numPr>
                <w:ilvl w:val="1"/>
                <w:numId w:val="0"/>
              </w:numPr>
              <w:jc w:val="center"/>
              <w:outlineLvl w:val="2"/>
              <w:rPr>
                <w:b/>
                <w:bCs/>
              </w:rPr>
            </w:pPr>
            <w:r w:rsidRPr="00EB6D66">
              <w:rPr>
                <w:b/>
                <w:bCs/>
              </w:rPr>
              <w:t>184,6</w:t>
            </w:r>
          </w:p>
        </w:tc>
      </w:tr>
      <w:tr w:rsidR="00EB6D66" w:rsidRPr="00EB6D66" w:rsidTr="00573804">
        <w:trPr>
          <w:tblHeader/>
          <w:jc w:val="center"/>
        </w:trPr>
        <w:tc>
          <w:tcPr>
            <w:tcW w:w="5000" w:type="pct"/>
            <w:gridSpan w:val="7"/>
            <w:vAlign w:val="center"/>
          </w:tcPr>
          <w:p w:rsidR="00EB6D66" w:rsidRPr="00EB6D66" w:rsidRDefault="00EB6D66" w:rsidP="00F121C8">
            <w:pPr>
              <w:keepNext/>
              <w:keepLines/>
              <w:numPr>
                <w:ilvl w:val="1"/>
                <w:numId w:val="0"/>
              </w:numPr>
              <w:jc w:val="center"/>
              <w:outlineLvl w:val="2"/>
              <w:rPr>
                <w:b/>
                <w:bCs/>
              </w:rPr>
            </w:pPr>
            <w:r w:rsidRPr="00EB6D66">
              <w:rPr>
                <w:b/>
                <w:bCs/>
              </w:rPr>
              <w:t>2020 год</w:t>
            </w:r>
          </w:p>
        </w:tc>
      </w:tr>
      <w:tr w:rsidR="002C1010" w:rsidRPr="00712B69" w:rsidTr="00573804">
        <w:trPr>
          <w:cantSplit/>
          <w:trHeight w:val="1359"/>
          <w:tblHeader/>
          <w:jc w:val="center"/>
        </w:trPr>
        <w:tc>
          <w:tcPr>
            <w:tcW w:w="603" w:type="pct"/>
            <w:textDirection w:val="btLr"/>
            <w:vAlign w:val="center"/>
          </w:tcPr>
          <w:p w:rsidR="00EB6D66" w:rsidRPr="00F239F7" w:rsidRDefault="00832931" w:rsidP="00D53893">
            <w:pPr>
              <w:keepNext/>
              <w:keepLines/>
              <w:numPr>
                <w:ilvl w:val="1"/>
                <w:numId w:val="0"/>
              </w:numPr>
              <w:ind w:left="113" w:right="113"/>
              <w:jc w:val="center"/>
              <w:outlineLvl w:val="2"/>
              <w:rPr>
                <w:bCs/>
                <w:sz w:val="18"/>
                <w:szCs w:val="18"/>
              </w:rPr>
            </w:pPr>
            <w:r>
              <w:rPr>
                <w:bCs/>
                <w:sz w:val="18"/>
                <w:szCs w:val="18"/>
              </w:rPr>
              <w:t>Образование</w:t>
            </w:r>
          </w:p>
        </w:tc>
        <w:tc>
          <w:tcPr>
            <w:tcW w:w="478" w:type="pct"/>
            <w:textDirection w:val="btLr"/>
            <w:vAlign w:val="center"/>
          </w:tcPr>
          <w:p w:rsidR="00EB6D66" w:rsidRPr="00F239F7" w:rsidRDefault="00832931" w:rsidP="00D53893">
            <w:pPr>
              <w:keepNext/>
              <w:keepLines/>
              <w:numPr>
                <w:ilvl w:val="1"/>
                <w:numId w:val="0"/>
              </w:numPr>
              <w:ind w:left="113" w:right="113"/>
              <w:jc w:val="center"/>
              <w:outlineLvl w:val="2"/>
              <w:rPr>
                <w:bCs/>
                <w:sz w:val="18"/>
                <w:szCs w:val="18"/>
              </w:rPr>
            </w:pPr>
            <w:r>
              <w:rPr>
                <w:bCs/>
                <w:sz w:val="18"/>
                <w:szCs w:val="18"/>
              </w:rPr>
              <w:t>Цифровая образовательная среда</w:t>
            </w:r>
          </w:p>
        </w:tc>
        <w:tc>
          <w:tcPr>
            <w:tcW w:w="1551" w:type="pct"/>
            <w:vAlign w:val="center"/>
          </w:tcPr>
          <w:p w:rsidR="00EB6D66" w:rsidRPr="00F239F7" w:rsidRDefault="00F121C8" w:rsidP="00F121C8">
            <w:pPr>
              <w:keepNext/>
              <w:keepLines/>
              <w:numPr>
                <w:ilvl w:val="1"/>
                <w:numId w:val="0"/>
              </w:numPr>
              <w:jc w:val="center"/>
              <w:outlineLvl w:val="2"/>
              <w:rPr>
                <w:bCs/>
                <w:sz w:val="18"/>
                <w:szCs w:val="18"/>
              </w:rPr>
            </w:pPr>
            <w:r>
              <w:rPr>
                <w:bCs/>
                <w:sz w:val="18"/>
                <w:szCs w:val="18"/>
              </w:rPr>
              <w:t>Приобретение</w:t>
            </w:r>
            <w:r w:rsidRPr="00F121C8">
              <w:rPr>
                <w:bCs/>
                <w:sz w:val="18"/>
                <w:szCs w:val="18"/>
              </w:rPr>
              <w:t xml:space="preserve"> средств вычислительной техники, периферийного оборудования, программного обеспечения и презентационного оборудования</w:t>
            </w:r>
          </w:p>
        </w:tc>
        <w:tc>
          <w:tcPr>
            <w:tcW w:w="693" w:type="pct"/>
            <w:vAlign w:val="center"/>
          </w:tcPr>
          <w:p w:rsidR="00EB6D66" w:rsidRPr="00712B69" w:rsidRDefault="00A8712A" w:rsidP="00F121C8">
            <w:pPr>
              <w:keepNext/>
              <w:keepLines/>
              <w:numPr>
                <w:ilvl w:val="1"/>
                <w:numId w:val="0"/>
              </w:numPr>
              <w:jc w:val="center"/>
              <w:outlineLvl w:val="2"/>
              <w:rPr>
                <w:bCs/>
              </w:rPr>
            </w:pPr>
            <w:r>
              <w:rPr>
                <w:bCs/>
              </w:rPr>
              <w:t>2 120,4</w:t>
            </w:r>
          </w:p>
        </w:tc>
        <w:tc>
          <w:tcPr>
            <w:tcW w:w="595" w:type="pct"/>
            <w:vAlign w:val="center"/>
          </w:tcPr>
          <w:p w:rsidR="00EB6D66" w:rsidRPr="00712B69" w:rsidRDefault="00A8712A" w:rsidP="00F121C8">
            <w:pPr>
              <w:keepNext/>
              <w:keepLines/>
              <w:numPr>
                <w:ilvl w:val="1"/>
                <w:numId w:val="0"/>
              </w:numPr>
              <w:jc w:val="center"/>
              <w:outlineLvl w:val="2"/>
              <w:rPr>
                <w:bCs/>
              </w:rPr>
            </w:pPr>
            <w:r>
              <w:rPr>
                <w:bCs/>
              </w:rPr>
              <w:t>1 994,2</w:t>
            </w:r>
          </w:p>
        </w:tc>
        <w:tc>
          <w:tcPr>
            <w:tcW w:w="548" w:type="pct"/>
            <w:vAlign w:val="center"/>
          </w:tcPr>
          <w:p w:rsidR="00EB6D66" w:rsidRPr="00712B69" w:rsidRDefault="00A8712A" w:rsidP="00F121C8">
            <w:pPr>
              <w:keepNext/>
              <w:keepLines/>
              <w:numPr>
                <w:ilvl w:val="1"/>
                <w:numId w:val="0"/>
              </w:numPr>
              <w:jc w:val="center"/>
              <w:outlineLvl w:val="2"/>
              <w:rPr>
                <w:bCs/>
              </w:rPr>
            </w:pPr>
            <w:r>
              <w:rPr>
                <w:bCs/>
              </w:rPr>
              <w:t>104,9</w:t>
            </w:r>
          </w:p>
        </w:tc>
        <w:tc>
          <w:tcPr>
            <w:tcW w:w="533" w:type="pct"/>
            <w:vAlign w:val="center"/>
          </w:tcPr>
          <w:p w:rsidR="00EB6D66" w:rsidRPr="00712B69" w:rsidRDefault="00A8712A" w:rsidP="00F121C8">
            <w:pPr>
              <w:keepNext/>
              <w:keepLines/>
              <w:numPr>
                <w:ilvl w:val="1"/>
                <w:numId w:val="0"/>
              </w:numPr>
              <w:jc w:val="center"/>
              <w:outlineLvl w:val="2"/>
              <w:rPr>
                <w:bCs/>
              </w:rPr>
            </w:pPr>
            <w:r>
              <w:rPr>
                <w:bCs/>
              </w:rPr>
              <w:t>21,3</w:t>
            </w:r>
          </w:p>
        </w:tc>
      </w:tr>
      <w:tr w:rsidR="002C1010" w:rsidRPr="00712B69" w:rsidTr="00573804">
        <w:trPr>
          <w:cantSplit/>
          <w:trHeight w:val="1134"/>
          <w:tblHeader/>
          <w:jc w:val="center"/>
        </w:trPr>
        <w:tc>
          <w:tcPr>
            <w:tcW w:w="603" w:type="pct"/>
            <w:textDirection w:val="btLr"/>
            <w:vAlign w:val="center"/>
          </w:tcPr>
          <w:p w:rsidR="00EB6D66" w:rsidRPr="00F239F7" w:rsidRDefault="00A63BDE" w:rsidP="00D53893">
            <w:pPr>
              <w:keepNext/>
              <w:keepLines/>
              <w:numPr>
                <w:ilvl w:val="1"/>
                <w:numId w:val="0"/>
              </w:numPr>
              <w:ind w:left="113" w:right="113"/>
              <w:jc w:val="center"/>
              <w:outlineLvl w:val="2"/>
              <w:rPr>
                <w:bCs/>
                <w:sz w:val="18"/>
                <w:szCs w:val="18"/>
              </w:rPr>
            </w:pPr>
            <w:r>
              <w:rPr>
                <w:bCs/>
                <w:sz w:val="18"/>
                <w:szCs w:val="18"/>
              </w:rPr>
              <w:t>Культура</w:t>
            </w:r>
          </w:p>
        </w:tc>
        <w:tc>
          <w:tcPr>
            <w:tcW w:w="478" w:type="pct"/>
            <w:textDirection w:val="btLr"/>
            <w:vAlign w:val="center"/>
          </w:tcPr>
          <w:p w:rsidR="00EB6D66" w:rsidRPr="00F239F7" w:rsidRDefault="00832931" w:rsidP="00D53893">
            <w:pPr>
              <w:keepNext/>
              <w:keepLines/>
              <w:numPr>
                <w:ilvl w:val="1"/>
                <w:numId w:val="0"/>
              </w:numPr>
              <w:ind w:left="113" w:right="113"/>
              <w:jc w:val="center"/>
              <w:outlineLvl w:val="2"/>
              <w:rPr>
                <w:bCs/>
                <w:sz w:val="18"/>
                <w:szCs w:val="18"/>
              </w:rPr>
            </w:pPr>
            <w:r>
              <w:rPr>
                <w:bCs/>
                <w:sz w:val="18"/>
                <w:szCs w:val="18"/>
              </w:rPr>
              <w:t>Культурная среда</w:t>
            </w:r>
          </w:p>
        </w:tc>
        <w:tc>
          <w:tcPr>
            <w:tcW w:w="1551" w:type="pct"/>
            <w:vAlign w:val="center"/>
          </w:tcPr>
          <w:p w:rsidR="00EB6D66" w:rsidRPr="00F239F7" w:rsidRDefault="00F121C8" w:rsidP="00F121C8">
            <w:pPr>
              <w:keepNext/>
              <w:keepLines/>
              <w:numPr>
                <w:ilvl w:val="1"/>
                <w:numId w:val="0"/>
              </w:numPr>
              <w:jc w:val="center"/>
              <w:outlineLvl w:val="2"/>
              <w:rPr>
                <w:bCs/>
                <w:sz w:val="18"/>
                <w:szCs w:val="18"/>
              </w:rPr>
            </w:pPr>
            <w:r>
              <w:rPr>
                <w:bCs/>
                <w:sz w:val="18"/>
                <w:szCs w:val="18"/>
              </w:rPr>
              <w:t>Разработка и корректировка</w:t>
            </w:r>
            <w:r w:rsidRPr="00F121C8">
              <w:rPr>
                <w:bCs/>
                <w:sz w:val="18"/>
                <w:szCs w:val="18"/>
              </w:rPr>
              <w:t xml:space="preserve"> проектно-сметной документации, ка</w:t>
            </w:r>
            <w:r>
              <w:rPr>
                <w:bCs/>
                <w:sz w:val="18"/>
                <w:szCs w:val="18"/>
              </w:rPr>
              <w:t>питальный ремонт и реконструкция</w:t>
            </w:r>
            <w:r w:rsidRPr="00F121C8">
              <w:rPr>
                <w:bCs/>
                <w:sz w:val="18"/>
                <w:szCs w:val="18"/>
              </w:rPr>
              <w:t>, устранение и предотвращение аварийного состояния здания, в том числе замен</w:t>
            </w:r>
            <w:r>
              <w:rPr>
                <w:bCs/>
                <w:sz w:val="18"/>
                <w:szCs w:val="18"/>
              </w:rPr>
              <w:t>а</w:t>
            </w:r>
            <w:r w:rsidRPr="00F121C8">
              <w:rPr>
                <w:bCs/>
                <w:sz w:val="18"/>
                <w:szCs w:val="18"/>
              </w:rPr>
              <w:t xml:space="preserve"> инженерного оборудования и выполнение мероприятий по обеспечению пожарной безопасности зданий и помещений, в которых размещены учреждения культурно-досугового типа, а также в одном здании с учреждением культурно-досугового типа находится библиотека</w:t>
            </w:r>
          </w:p>
        </w:tc>
        <w:tc>
          <w:tcPr>
            <w:tcW w:w="693" w:type="pct"/>
            <w:vAlign w:val="center"/>
          </w:tcPr>
          <w:p w:rsidR="00EB6D66" w:rsidRPr="00712B69" w:rsidRDefault="00A8712A" w:rsidP="00F121C8">
            <w:pPr>
              <w:keepNext/>
              <w:keepLines/>
              <w:numPr>
                <w:ilvl w:val="1"/>
                <w:numId w:val="0"/>
              </w:numPr>
              <w:jc w:val="center"/>
              <w:outlineLvl w:val="2"/>
              <w:rPr>
                <w:bCs/>
              </w:rPr>
            </w:pPr>
            <w:r>
              <w:rPr>
                <w:bCs/>
              </w:rPr>
              <w:t>1 140,7</w:t>
            </w:r>
          </w:p>
        </w:tc>
        <w:tc>
          <w:tcPr>
            <w:tcW w:w="595" w:type="pct"/>
            <w:vAlign w:val="center"/>
          </w:tcPr>
          <w:p w:rsidR="00EB6D66" w:rsidRPr="00712B69" w:rsidRDefault="00A8712A" w:rsidP="00F121C8">
            <w:pPr>
              <w:keepNext/>
              <w:keepLines/>
              <w:numPr>
                <w:ilvl w:val="1"/>
                <w:numId w:val="0"/>
              </w:numPr>
              <w:jc w:val="center"/>
              <w:outlineLvl w:val="2"/>
              <w:rPr>
                <w:bCs/>
              </w:rPr>
            </w:pPr>
            <w:r>
              <w:rPr>
                <w:bCs/>
              </w:rPr>
              <w:t>0,0</w:t>
            </w:r>
          </w:p>
        </w:tc>
        <w:tc>
          <w:tcPr>
            <w:tcW w:w="548" w:type="pct"/>
            <w:vAlign w:val="center"/>
          </w:tcPr>
          <w:p w:rsidR="00EB6D66" w:rsidRPr="00712B69" w:rsidRDefault="00A8712A" w:rsidP="00F121C8">
            <w:pPr>
              <w:keepNext/>
              <w:keepLines/>
              <w:numPr>
                <w:ilvl w:val="1"/>
                <w:numId w:val="0"/>
              </w:numPr>
              <w:jc w:val="center"/>
              <w:outlineLvl w:val="2"/>
              <w:rPr>
                <w:bCs/>
              </w:rPr>
            </w:pPr>
            <w:r>
              <w:rPr>
                <w:bCs/>
              </w:rPr>
              <w:t>1 129,3</w:t>
            </w:r>
          </w:p>
        </w:tc>
        <w:tc>
          <w:tcPr>
            <w:tcW w:w="533" w:type="pct"/>
            <w:vAlign w:val="center"/>
          </w:tcPr>
          <w:p w:rsidR="00EB6D66" w:rsidRPr="00712B69" w:rsidRDefault="00A8712A" w:rsidP="00F121C8">
            <w:pPr>
              <w:keepNext/>
              <w:keepLines/>
              <w:numPr>
                <w:ilvl w:val="1"/>
                <w:numId w:val="0"/>
              </w:numPr>
              <w:jc w:val="center"/>
              <w:outlineLvl w:val="2"/>
              <w:rPr>
                <w:bCs/>
              </w:rPr>
            </w:pPr>
            <w:r>
              <w:rPr>
                <w:bCs/>
              </w:rPr>
              <w:t>11,4</w:t>
            </w:r>
          </w:p>
        </w:tc>
      </w:tr>
      <w:tr w:rsidR="002C1010" w:rsidRPr="00712B69" w:rsidTr="00573804">
        <w:trPr>
          <w:cantSplit/>
          <w:trHeight w:val="1134"/>
          <w:tblHeader/>
          <w:jc w:val="center"/>
        </w:trPr>
        <w:tc>
          <w:tcPr>
            <w:tcW w:w="603" w:type="pct"/>
            <w:textDirection w:val="btLr"/>
            <w:vAlign w:val="center"/>
          </w:tcPr>
          <w:p w:rsidR="00A8712A" w:rsidRPr="00F239F7" w:rsidRDefault="00A8712A" w:rsidP="00D53893">
            <w:pPr>
              <w:keepNext/>
              <w:keepLines/>
              <w:ind w:left="113" w:right="113"/>
              <w:jc w:val="center"/>
              <w:rPr>
                <w:sz w:val="18"/>
                <w:szCs w:val="18"/>
              </w:rPr>
            </w:pPr>
            <w:r w:rsidRPr="00F239F7">
              <w:rPr>
                <w:sz w:val="18"/>
                <w:szCs w:val="18"/>
              </w:rPr>
              <w:t>Безопасные и качественные автомобильные дороги</w:t>
            </w:r>
          </w:p>
        </w:tc>
        <w:tc>
          <w:tcPr>
            <w:tcW w:w="478" w:type="pct"/>
            <w:textDirection w:val="btLr"/>
            <w:vAlign w:val="center"/>
          </w:tcPr>
          <w:p w:rsidR="00A8712A" w:rsidRPr="00F239F7" w:rsidRDefault="00832931" w:rsidP="00D53893">
            <w:pPr>
              <w:keepNext/>
              <w:keepLines/>
              <w:ind w:left="113" w:right="113"/>
              <w:jc w:val="center"/>
              <w:rPr>
                <w:sz w:val="18"/>
                <w:szCs w:val="18"/>
              </w:rPr>
            </w:pPr>
            <w:r>
              <w:rPr>
                <w:sz w:val="18"/>
                <w:szCs w:val="18"/>
              </w:rPr>
              <w:t>Безопасность дорожного движения</w:t>
            </w:r>
          </w:p>
        </w:tc>
        <w:tc>
          <w:tcPr>
            <w:tcW w:w="1551" w:type="pct"/>
            <w:vAlign w:val="center"/>
          </w:tcPr>
          <w:p w:rsidR="00A63BDE" w:rsidRPr="00A63BDE" w:rsidRDefault="00A63BDE" w:rsidP="00F121C8">
            <w:pPr>
              <w:keepNext/>
              <w:keepLines/>
              <w:numPr>
                <w:ilvl w:val="1"/>
                <w:numId w:val="0"/>
              </w:numPr>
              <w:jc w:val="center"/>
              <w:outlineLvl w:val="2"/>
              <w:rPr>
                <w:bCs/>
                <w:sz w:val="18"/>
                <w:szCs w:val="18"/>
              </w:rPr>
            </w:pPr>
            <w:r>
              <w:rPr>
                <w:bCs/>
                <w:sz w:val="18"/>
                <w:szCs w:val="18"/>
              </w:rPr>
              <w:t>З</w:t>
            </w:r>
            <w:r w:rsidRPr="00A63BDE">
              <w:rPr>
                <w:bCs/>
                <w:sz w:val="18"/>
                <w:szCs w:val="18"/>
              </w:rPr>
              <w:t>амена и установка недостающей дорожно-знаковой информации;</w:t>
            </w:r>
          </w:p>
          <w:p w:rsidR="00A63BDE" w:rsidRPr="00A63BDE" w:rsidRDefault="00A63BDE" w:rsidP="00F121C8">
            <w:pPr>
              <w:keepNext/>
              <w:keepLines/>
              <w:numPr>
                <w:ilvl w:val="1"/>
                <w:numId w:val="0"/>
              </w:numPr>
              <w:jc w:val="center"/>
              <w:outlineLvl w:val="2"/>
              <w:rPr>
                <w:bCs/>
                <w:sz w:val="18"/>
                <w:szCs w:val="18"/>
              </w:rPr>
            </w:pPr>
            <w:r w:rsidRPr="00A63BDE">
              <w:rPr>
                <w:bCs/>
                <w:sz w:val="18"/>
                <w:szCs w:val="18"/>
              </w:rPr>
              <w:t>нанесение дорожной разметки на пешеходных переходах;</w:t>
            </w:r>
          </w:p>
          <w:p w:rsidR="00A63BDE" w:rsidRPr="00A63BDE" w:rsidRDefault="00A63BDE" w:rsidP="00F121C8">
            <w:pPr>
              <w:keepNext/>
              <w:keepLines/>
              <w:numPr>
                <w:ilvl w:val="1"/>
                <w:numId w:val="0"/>
              </w:numPr>
              <w:jc w:val="center"/>
              <w:outlineLvl w:val="2"/>
              <w:rPr>
                <w:bCs/>
                <w:sz w:val="18"/>
                <w:szCs w:val="18"/>
              </w:rPr>
            </w:pPr>
            <w:r w:rsidRPr="00A63BDE">
              <w:rPr>
                <w:bCs/>
                <w:sz w:val="18"/>
                <w:szCs w:val="18"/>
              </w:rPr>
              <w:t>установка пешеходного ограждения;</w:t>
            </w:r>
          </w:p>
          <w:p w:rsidR="00A63BDE" w:rsidRPr="00A63BDE" w:rsidRDefault="00A63BDE" w:rsidP="00F121C8">
            <w:pPr>
              <w:keepNext/>
              <w:keepLines/>
              <w:numPr>
                <w:ilvl w:val="1"/>
                <w:numId w:val="0"/>
              </w:numPr>
              <w:jc w:val="center"/>
              <w:outlineLvl w:val="2"/>
              <w:rPr>
                <w:bCs/>
                <w:sz w:val="18"/>
                <w:szCs w:val="18"/>
              </w:rPr>
            </w:pPr>
            <w:r w:rsidRPr="00A63BDE">
              <w:rPr>
                <w:bCs/>
                <w:sz w:val="18"/>
                <w:szCs w:val="18"/>
              </w:rPr>
              <w:t>устройство искусственных неровностей;</w:t>
            </w:r>
          </w:p>
          <w:p w:rsidR="00A63BDE" w:rsidRPr="00A63BDE" w:rsidRDefault="00A63BDE" w:rsidP="00F121C8">
            <w:pPr>
              <w:keepNext/>
              <w:keepLines/>
              <w:numPr>
                <w:ilvl w:val="1"/>
                <w:numId w:val="0"/>
              </w:numPr>
              <w:jc w:val="center"/>
              <w:outlineLvl w:val="2"/>
              <w:rPr>
                <w:bCs/>
                <w:sz w:val="18"/>
                <w:szCs w:val="18"/>
              </w:rPr>
            </w:pPr>
            <w:r w:rsidRPr="00A63BDE">
              <w:rPr>
                <w:bCs/>
                <w:sz w:val="18"/>
                <w:szCs w:val="18"/>
              </w:rPr>
              <w:t>установка искусственного освещения на пешеходных переходах;</w:t>
            </w:r>
          </w:p>
          <w:p w:rsidR="00A63BDE" w:rsidRPr="00A63BDE" w:rsidRDefault="00A63BDE" w:rsidP="00F121C8">
            <w:pPr>
              <w:keepNext/>
              <w:keepLines/>
              <w:numPr>
                <w:ilvl w:val="1"/>
                <w:numId w:val="0"/>
              </w:numPr>
              <w:jc w:val="center"/>
              <w:outlineLvl w:val="2"/>
              <w:rPr>
                <w:bCs/>
                <w:sz w:val="18"/>
                <w:szCs w:val="18"/>
              </w:rPr>
            </w:pPr>
            <w:r w:rsidRPr="00A63BDE">
              <w:rPr>
                <w:bCs/>
                <w:sz w:val="18"/>
                <w:szCs w:val="18"/>
              </w:rPr>
              <w:t>разработка комплексных схем организации дорожного движения;</w:t>
            </w:r>
          </w:p>
          <w:p w:rsidR="00A8712A" w:rsidRPr="00F239F7" w:rsidRDefault="00A63BDE" w:rsidP="00F121C8">
            <w:pPr>
              <w:keepNext/>
              <w:keepLines/>
              <w:numPr>
                <w:ilvl w:val="1"/>
                <w:numId w:val="0"/>
              </w:numPr>
              <w:jc w:val="center"/>
              <w:outlineLvl w:val="2"/>
              <w:rPr>
                <w:bCs/>
                <w:sz w:val="18"/>
                <w:szCs w:val="18"/>
              </w:rPr>
            </w:pPr>
            <w:r w:rsidRPr="00A63BDE">
              <w:rPr>
                <w:bCs/>
                <w:sz w:val="18"/>
                <w:szCs w:val="18"/>
              </w:rPr>
              <w:t>установк</w:t>
            </w:r>
            <w:r>
              <w:rPr>
                <w:bCs/>
                <w:sz w:val="18"/>
                <w:szCs w:val="18"/>
              </w:rPr>
              <w:t>а и замена светофорных объектов</w:t>
            </w:r>
          </w:p>
        </w:tc>
        <w:tc>
          <w:tcPr>
            <w:tcW w:w="693" w:type="pct"/>
            <w:vAlign w:val="center"/>
          </w:tcPr>
          <w:p w:rsidR="00A8712A" w:rsidRPr="00712B69" w:rsidRDefault="00A8712A" w:rsidP="00F121C8">
            <w:pPr>
              <w:keepNext/>
              <w:keepLines/>
              <w:numPr>
                <w:ilvl w:val="1"/>
                <w:numId w:val="0"/>
              </w:numPr>
              <w:jc w:val="center"/>
              <w:outlineLvl w:val="2"/>
              <w:rPr>
                <w:bCs/>
              </w:rPr>
            </w:pPr>
            <w:r>
              <w:rPr>
                <w:bCs/>
              </w:rPr>
              <w:t>277,5</w:t>
            </w:r>
          </w:p>
        </w:tc>
        <w:tc>
          <w:tcPr>
            <w:tcW w:w="595" w:type="pct"/>
            <w:vAlign w:val="center"/>
          </w:tcPr>
          <w:p w:rsidR="00A8712A" w:rsidRPr="00712B69" w:rsidRDefault="00A8712A" w:rsidP="00F121C8">
            <w:pPr>
              <w:keepNext/>
              <w:keepLines/>
              <w:numPr>
                <w:ilvl w:val="1"/>
                <w:numId w:val="0"/>
              </w:numPr>
              <w:jc w:val="center"/>
              <w:outlineLvl w:val="2"/>
              <w:rPr>
                <w:bCs/>
              </w:rPr>
            </w:pPr>
            <w:r>
              <w:rPr>
                <w:bCs/>
              </w:rPr>
              <w:t>0,0</w:t>
            </w:r>
          </w:p>
        </w:tc>
        <w:tc>
          <w:tcPr>
            <w:tcW w:w="548" w:type="pct"/>
            <w:vAlign w:val="center"/>
          </w:tcPr>
          <w:p w:rsidR="00A8712A" w:rsidRPr="00712B69" w:rsidRDefault="00A8712A" w:rsidP="00F121C8">
            <w:pPr>
              <w:keepNext/>
              <w:keepLines/>
              <w:numPr>
                <w:ilvl w:val="1"/>
                <w:numId w:val="0"/>
              </w:numPr>
              <w:jc w:val="center"/>
              <w:outlineLvl w:val="2"/>
              <w:rPr>
                <w:bCs/>
              </w:rPr>
            </w:pPr>
            <w:r>
              <w:rPr>
                <w:bCs/>
              </w:rPr>
              <w:t>274,2</w:t>
            </w:r>
          </w:p>
        </w:tc>
        <w:tc>
          <w:tcPr>
            <w:tcW w:w="533" w:type="pct"/>
            <w:vAlign w:val="center"/>
          </w:tcPr>
          <w:p w:rsidR="00A8712A" w:rsidRPr="00712B69" w:rsidRDefault="00A8712A" w:rsidP="00F121C8">
            <w:pPr>
              <w:keepNext/>
              <w:keepLines/>
              <w:numPr>
                <w:ilvl w:val="1"/>
                <w:numId w:val="0"/>
              </w:numPr>
              <w:jc w:val="center"/>
              <w:outlineLvl w:val="2"/>
              <w:rPr>
                <w:bCs/>
              </w:rPr>
            </w:pPr>
            <w:r>
              <w:rPr>
                <w:bCs/>
              </w:rPr>
              <w:t>3,3</w:t>
            </w:r>
          </w:p>
        </w:tc>
      </w:tr>
      <w:tr w:rsidR="00D53893" w:rsidRPr="00712B69" w:rsidTr="00573804">
        <w:trPr>
          <w:cantSplit/>
          <w:trHeight w:val="1134"/>
          <w:tblHeader/>
          <w:jc w:val="center"/>
        </w:trPr>
        <w:tc>
          <w:tcPr>
            <w:tcW w:w="603" w:type="pct"/>
            <w:textDirection w:val="btLr"/>
            <w:vAlign w:val="center"/>
          </w:tcPr>
          <w:p w:rsidR="00A8712A" w:rsidRPr="00F239F7" w:rsidRDefault="00A8712A" w:rsidP="00D53893">
            <w:pPr>
              <w:keepNext/>
              <w:keepLines/>
              <w:ind w:left="113" w:right="113"/>
              <w:jc w:val="center"/>
              <w:rPr>
                <w:sz w:val="18"/>
                <w:szCs w:val="18"/>
              </w:rPr>
            </w:pPr>
            <w:r w:rsidRPr="00F239F7">
              <w:rPr>
                <w:sz w:val="18"/>
                <w:szCs w:val="18"/>
              </w:rPr>
              <w:lastRenderedPageBreak/>
              <w:t>Безопасные и качественные автомобильные дороги</w:t>
            </w:r>
          </w:p>
        </w:tc>
        <w:tc>
          <w:tcPr>
            <w:tcW w:w="478" w:type="pct"/>
            <w:textDirection w:val="btLr"/>
            <w:vAlign w:val="center"/>
          </w:tcPr>
          <w:p w:rsidR="00A8712A" w:rsidRPr="00F239F7" w:rsidRDefault="00832931" w:rsidP="00D53893">
            <w:pPr>
              <w:keepNext/>
              <w:keepLines/>
              <w:ind w:left="113" w:right="113"/>
              <w:jc w:val="center"/>
              <w:rPr>
                <w:sz w:val="18"/>
                <w:szCs w:val="18"/>
              </w:rPr>
            </w:pPr>
            <w:r>
              <w:rPr>
                <w:sz w:val="18"/>
                <w:szCs w:val="18"/>
              </w:rPr>
              <w:t>Безопасность дорожного д</w:t>
            </w:r>
            <w:r w:rsidRPr="00832931">
              <w:rPr>
                <w:sz w:val="18"/>
                <w:szCs w:val="18"/>
              </w:rPr>
              <w:t>вижения</w:t>
            </w:r>
          </w:p>
        </w:tc>
        <w:tc>
          <w:tcPr>
            <w:tcW w:w="1551" w:type="pct"/>
            <w:vAlign w:val="center"/>
          </w:tcPr>
          <w:p w:rsidR="00F121C8" w:rsidRPr="00F121C8" w:rsidRDefault="00F121C8" w:rsidP="00F121C8">
            <w:pPr>
              <w:keepNext/>
              <w:keepLines/>
              <w:numPr>
                <w:ilvl w:val="1"/>
                <w:numId w:val="0"/>
              </w:numPr>
              <w:jc w:val="center"/>
              <w:outlineLvl w:val="2"/>
              <w:rPr>
                <w:bCs/>
                <w:sz w:val="18"/>
                <w:szCs w:val="18"/>
              </w:rPr>
            </w:pPr>
            <w:r>
              <w:rPr>
                <w:bCs/>
                <w:sz w:val="18"/>
                <w:szCs w:val="18"/>
              </w:rPr>
              <w:t>З</w:t>
            </w:r>
            <w:r w:rsidRPr="00F121C8">
              <w:rPr>
                <w:bCs/>
                <w:sz w:val="18"/>
                <w:szCs w:val="18"/>
              </w:rPr>
              <w:t>амена и установка недостающей дорожно-знаковой информации;</w:t>
            </w:r>
          </w:p>
          <w:p w:rsidR="00F121C8" w:rsidRPr="00F121C8" w:rsidRDefault="00F121C8" w:rsidP="00F121C8">
            <w:pPr>
              <w:keepNext/>
              <w:keepLines/>
              <w:numPr>
                <w:ilvl w:val="1"/>
                <w:numId w:val="0"/>
              </w:numPr>
              <w:jc w:val="center"/>
              <w:outlineLvl w:val="2"/>
              <w:rPr>
                <w:bCs/>
                <w:sz w:val="18"/>
                <w:szCs w:val="18"/>
              </w:rPr>
            </w:pPr>
            <w:r w:rsidRPr="00F121C8">
              <w:rPr>
                <w:bCs/>
                <w:sz w:val="18"/>
                <w:szCs w:val="18"/>
              </w:rPr>
              <w:t>нанесение дорожной разметки на пешеходных переходах;</w:t>
            </w:r>
          </w:p>
          <w:p w:rsidR="00F121C8" w:rsidRPr="00F121C8" w:rsidRDefault="00F121C8" w:rsidP="00F121C8">
            <w:pPr>
              <w:keepNext/>
              <w:keepLines/>
              <w:numPr>
                <w:ilvl w:val="1"/>
                <w:numId w:val="0"/>
              </w:numPr>
              <w:jc w:val="center"/>
              <w:outlineLvl w:val="2"/>
              <w:rPr>
                <w:bCs/>
                <w:sz w:val="18"/>
                <w:szCs w:val="18"/>
              </w:rPr>
            </w:pPr>
            <w:r w:rsidRPr="00F121C8">
              <w:rPr>
                <w:bCs/>
                <w:sz w:val="18"/>
                <w:szCs w:val="18"/>
              </w:rPr>
              <w:t>установка пешеходного ограждения;</w:t>
            </w:r>
          </w:p>
          <w:p w:rsidR="00F121C8" w:rsidRPr="00F121C8" w:rsidRDefault="00F121C8" w:rsidP="00F121C8">
            <w:pPr>
              <w:keepNext/>
              <w:keepLines/>
              <w:numPr>
                <w:ilvl w:val="1"/>
                <w:numId w:val="0"/>
              </w:numPr>
              <w:jc w:val="center"/>
              <w:outlineLvl w:val="2"/>
              <w:rPr>
                <w:bCs/>
                <w:sz w:val="18"/>
                <w:szCs w:val="18"/>
              </w:rPr>
            </w:pPr>
            <w:r w:rsidRPr="00F121C8">
              <w:rPr>
                <w:bCs/>
                <w:sz w:val="18"/>
                <w:szCs w:val="18"/>
              </w:rPr>
              <w:t>устройство искусственных неровностей;</w:t>
            </w:r>
          </w:p>
          <w:p w:rsidR="00F121C8" w:rsidRPr="00F121C8" w:rsidRDefault="00F121C8" w:rsidP="00F121C8">
            <w:pPr>
              <w:keepNext/>
              <w:keepLines/>
              <w:numPr>
                <w:ilvl w:val="1"/>
                <w:numId w:val="0"/>
              </w:numPr>
              <w:jc w:val="center"/>
              <w:outlineLvl w:val="2"/>
              <w:rPr>
                <w:bCs/>
                <w:sz w:val="18"/>
                <w:szCs w:val="18"/>
              </w:rPr>
            </w:pPr>
            <w:r w:rsidRPr="00F121C8">
              <w:rPr>
                <w:bCs/>
                <w:sz w:val="18"/>
                <w:szCs w:val="18"/>
              </w:rPr>
              <w:t>установка искусственного освещения на пешеходных переходах;</w:t>
            </w:r>
          </w:p>
          <w:p w:rsidR="00F121C8" w:rsidRPr="00F121C8" w:rsidRDefault="00F121C8" w:rsidP="00F121C8">
            <w:pPr>
              <w:keepNext/>
              <w:keepLines/>
              <w:numPr>
                <w:ilvl w:val="1"/>
                <w:numId w:val="0"/>
              </w:numPr>
              <w:jc w:val="center"/>
              <w:outlineLvl w:val="2"/>
              <w:rPr>
                <w:bCs/>
                <w:sz w:val="18"/>
                <w:szCs w:val="18"/>
              </w:rPr>
            </w:pPr>
            <w:r w:rsidRPr="00F121C8">
              <w:rPr>
                <w:bCs/>
                <w:sz w:val="18"/>
                <w:szCs w:val="18"/>
              </w:rPr>
              <w:t>установка и замена светофорных объектов;</w:t>
            </w:r>
          </w:p>
          <w:p w:rsidR="00F121C8" w:rsidRPr="00F121C8" w:rsidRDefault="00F121C8" w:rsidP="00F121C8">
            <w:pPr>
              <w:keepNext/>
              <w:keepLines/>
              <w:numPr>
                <w:ilvl w:val="1"/>
                <w:numId w:val="0"/>
              </w:numPr>
              <w:jc w:val="center"/>
              <w:outlineLvl w:val="2"/>
              <w:rPr>
                <w:bCs/>
                <w:sz w:val="18"/>
                <w:szCs w:val="18"/>
              </w:rPr>
            </w:pPr>
            <w:r w:rsidRPr="00F121C8">
              <w:rPr>
                <w:bCs/>
                <w:sz w:val="18"/>
                <w:szCs w:val="18"/>
              </w:rPr>
              <w:t>восстановление тротуаров;</w:t>
            </w:r>
          </w:p>
          <w:p w:rsidR="00A8712A" w:rsidRPr="00F239F7" w:rsidRDefault="00F121C8" w:rsidP="00F121C8">
            <w:pPr>
              <w:keepNext/>
              <w:keepLines/>
              <w:numPr>
                <w:ilvl w:val="1"/>
                <w:numId w:val="0"/>
              </w:numPr>
              <w:jc w:val="center"/>
              <w:outlineLvl w:val="2"/>
              <w:rPr>
                <w:bCs/>
                <w:sz w:val="18"/>
                <w:szCs w:val="18"/>
              </w:rPr>
            </w:pPr>
            <w:r w:rsidRPr="00F121C8">
              <w:rPr>
                <w:bCs/>
                <w:sz w:val="18"/>
                <w:szCs w:val="18"/>
              </w:rPr>
              <w:t xml:space="preserve">иные мероприятия, направленные на повышение безопасности дорожного движения вблизи </w:t>
            </w:r>
            <w:r>
              <w:rPr>
                <w:bCs/>
                <w:sz w:val="18"/>
                <w:szCs w:val="18"/>
              </w:rPr>
              <w:t>общеобразовательных организаций</w:t>
            </w:r>
          </w:p>
        </w:tc>
        <w:tc>
          <w:tcPr>
            <w:tcW w:w="693" w:type="pct"/>
            <w:vAlign w:val="center"/>
          </w:tcPr>
          <w:p w:rsidR="00A8712A" w:rsidRPr="00712B69" w:rsidRDefault="00A8712A" w:rsidP="00F121C8">
            <w:pPr>
              <w:keepNext/>
              <w:keepLines/>
              <w:numPr>
                <w:ilvl w:val="1"/>
                <w:numId w:val="0"/>
              </w:numPr>
              <w:jc w:val="center"/>
              <w:outlineLvl w:val="2"/>
              <w:rPr>
                <w:bCs/>
              </w:rPr>
            </w:pPr>
            <w:r>
              <w:rPr>
                <w:bCs/>
              </w:rPr>
              <w:t>288,3</w:t>
            </w:r>
          </w:p>
        </w:tc>
        <w:tc>
          <w:tcPr>
            <w:tcW w:w="595" w:type="pct"/>
            <w:vAlign w:val="center"/>
          </w:tcPr>
          <w:p w:rsidR="00A8712A" w:rsidRPr="00712B69" w:rsidRDefault="00A8712A" w:rsidP="00F121C8">
            <w:pPr>
              <w:keepNext/>
              <w:keepLines/>
              <w:numPr>
                <w:ilvl w:val="1"/>
                <w:numId w:val="0"/>
              </w:numPr>
              <w:jc w:val="center"/>
              <w:outlineLvl w:val="2"/>
              <w:rPr>
                <w:bCs/>
              </w:rPr>
            </w:pPr>
            <w:r>
              <w:rPr>
                <w:bCs/>
              </w:rPr>
              <w:t>0,0</w:t>
            </w:r>
          </w:p>
        </w:tc>
        <w:tc>
          <w:tcPr>
            <w:tcW w:w="548" w:type="pct"/>
            <w:vAlign w:val="center"/>
          </w:tcPr>
          <w:p w:rsidR="00A8712A" w:rsidRPr="00712B69" w:rsidRDefault="00A8712A" w:rsidP="00F121C8">
            <w:pPr>
              <w:keepNext/>
              <w:keepLines/>
              <w:numPr>
                <w:ilvl w:val="1"/>
                <w:numId w:val="0"/>
              </w:numPr>
              <w:jc w:val="center"/>
              <w:outlineLvl w:val="2"/>
              <w:rPr>
                <w:bCs/>
              </w:rPr>
            </w:pPr>
            <w:r>
              <w:rPr>
                <w:bCs/>
              </w:rPr>
              <w:t>284,9</w:t>
            </w:r>
          </w:p>
        </w:tc>
        <w:tc>
          <w:tcPr>
            <w:tcW w:w="533" w:type="pct"/>
            <w:vAlign w:val="center"/>
          </w:tcPr>
          <w:p w:rsidR="00A8712A" w:rsidRPr="00712B69" w:rsidRDefault="00A8712A" w:rsidP="00F121C8">
            <w:pPr>
              <w:keepNext/>
              <w:keepLines/>
              <w:numPr>
                <w:ilvl w:val="1"/>
                <w:numId w:val="0"/>
              </w:numPr>
              <w:jc w:val="center"/>
              <w:outlineLvl w:val="2"/>
              <w:rPr>
                <w:bCs/>
              </w:rPr>
            </w:pPr>
            <w:r>
              <w:rPr>
                <w:bCs/>
              </w:rPr>
              <w:t>3,4</w:t>
            </w:r>
          </w:p>
        </w:tc>
      </w:tr>
      <w:tr w:rsidR="00D53893" w:rsidRPr="00A8712A" w:rsidTr="00573804">
        <w:trPr>
          <w:tblHeader/>
          <w:jc w:val="center"/>
        </w:trPr>
        <w:tc>
          <w:tcPr>
            <w:tcW w:w="603" w:type="pct"/>
            <w:vAlign w:val="center"/>
          </w:tcPr>
          <w:p w:rsidR="00A8712A" w:rsidRPr="00A8712A" w:rsidRDefault="00A8712A" w:rsidP="00F121C8">
            <w:pPr>
              <w:keepNext/>
              <w:keepLines/>
              <w:numPr>
                <w:ilvl w:val="1"/>
                <w:numId w:val="0"/>
              </w:numPr>
              <w:jc w:val="left"/>
              <w:outlineLvl w:val="2"/>
              <w:rPr>
                <w:b/>
                <w:bCs/>
              </w:rPr>
            </w:pPr>
          </w:p>
        </w:tc>
        <w:tc>
          <w:tcPr>
            <w:tcW w:w="478" w:type="pct"/>
            <w:vAlign w:val="center"/>
          </w:tcPr>
          <w:p w:rsidR="00A8712A" w:rsidRPr="00A8712A" w:rsidRDefault="00A8712A" w:rsidP="00F121C8">
            <w:pPr>
              <w:keepNext/>
              <w:keepLines/>
              <w:numPr>
                <w:ilvl w:val="1"/>
                <w:numId w:val="0"/>
              </w:numPr>
              <w:jc w:val="center"/>
              <w:outlineLvl w:val="2"/>
              <w:rPr>
                <w:b/>
                <w:bCs/>
              </w:rPr>
            </w:pPr>
          </w:p>
        </w:tc>
        <w:tc>
          <w:tcPr>
            <w:tcW w:w="1551" w:type="pct"/>
            <w:vAlign w:val="center"/>
          </w:tcPr>
          <w:p w:rsidR="00A8712A" w:rsidRPr="00A8712A" w:rsidRDefault="00A8712A" w:rsidP="00F121C8">
            <w:pPr>
              <w:keepNext/>
              <w:keepLines/>
              <w:numPr>
                <w:ilvl w:val="1"/>
                <w:numId w:val="0"/>
              </w:numPr>
              <w:jc w:val="center"/>
              <w:outlineLvl w:val="2"/>
              <w:rPr>
                <w:b/>
                <w:bCs/>
              </w:rPr>
            </w:pPr>
            <w:r>
              <w:rPr>
                <w:b/>
                <w:bCs/>
              </w:rPr>
              <w:t>и</w:t>
            </w:r>
            <w:r w:rsidRPr="00A8712A">
              <w:rPr>
                <w:b/>
                <w:bCs/>
              </w:rPr>
              <w:t>того в 2020 году</w:t>
            </w:r>
          </w:p>
        </w:tc>
        <w:tc>
          <w:tcPr>
            <w:tcW w:w="693" w:type="pct"/>
            <w:vAlign w:val="center"/>
          </w:tcPr>
          <w:p w:rsidR="00A8712A" w:rsidRPr="00A8712A" w:rsidRDefault="00A8712A" w:rsidP="00F121C8">
            <w:pPr>
              <w:keepNext/>
              <w:keepLines/>
              <w:numPr>
                <w:ilvl w:val="1"/>
                <w:numId w:val="0"/>
              </w:numPr>
              <w:jc w:val="center"/>
              <w:outlineLvl w:val="2"/>
              <w:rPr>
                <w:b/>
                <w:bCs/>
              </w:rPr>
            </w:pPr>
            <w:r>
              <w:rPr>
                <w:b/>
                <w:bCs/>
              </w:rPr>
              <w:t>3 826,9</w:t>
            </w:r>
          </w:p>
        </w:tc>
        <w:tc>
          <w:tcPr>
            <w:tcW w:w="595" w:type="pct"/>
            <w:vAlign w:val="center"/>
          </w:tcPr>
          <w:p w:rsidR="00A8712A" w:rsidRPr="00A8712A" w:rsidRDefault="00A8712A" w:rsidP="00F121C8">
            <w:pPr>
              <w:keepNext/>
              <w:keepLines/>
              <w:numPr>
                <w:ilvl w:val="1"/>
                <w:numId w:val="0"/>
              </w:numPr>
              <w:jc w:val="center"/>
              <w:outlineLvl w:val="2"/>
              <w:rPr>
                <w:b/>
                <w:bCs/>
              </w:rPr>
            </w:pPr>
            <w:r>
              <w:rPr>
                <w:b/>
                <w:bCs/>
              </w:rPr>
              <w:t>1 994,2</w:t>
            </w:r>
          </w:p>
        </w:tc>
        <w:tc>
          <w:tcPr>
            <w:tcW w:w="548" w:type="pct"/>
            <w:vAlign w:val="center"/>
          </w:tcPr>
          <w:p w:rsidR="00A8712A" w:rsidRPr="00A8712A" w:rsidRDefault="00A8712A" w:rsidP="00F121C8">
            <w:pPr>
              <w:keepNext/>
              <w:keepLines/>
              <w:numPr>
                <w:ilvl w:val="1"/>
                <w:numId w:val="0"/>
              </w:numPr>
              <w:jc w:val="center"/>
              <w:outlineLvl w:val="2"/>
              <w:rPr>
                <w:b/>
                <w:bCs/>
              </w:rPr>
            </w:pPr>
            <w:r>
              <w:rPr>
                <w:b/>
                <w:bCs/>
              </w:rPr>
              <w:t>1 793,3</w:t>
            </w:r>
          </w:p>
        </w:tc>
        <w:tc>
          <w:tcPr>
            <w:tcW w:w="533" w:type="pct"/>
            <w:vAlign w:val="center"/>
          </w:tcPr>
          <w:p w:rsidR="00A8712A" w:rsidRPr="00A8712A" w:rsidRDefault="00A8712A" w:rsidP="00F121C8">
            <w:pPr>
              <w:keepNext/>
              <w:keepLines/>
              <w:numPr>
                <w:ilvl w:val="1"/>
                <w:numId w:val="0"/>
              </w:numPr>
              <w:jc w:val="center"/>
              <w:outlineLvl w:val="2"/>
              <w:rPr>
                <w:b/>
                <w:bCs/>
              </w:rPr>
            </w:pPr>
            <w:r>
              <w:rPr>
                <w:b/>
                <w:bCs/>
              </w:rPr>
              <w:t>39,4</w:t>
            </w:r>
          </w:p>
        </w:tc>
      </w:tr>
      <w:tr w:rsidR="00D53893" w:rsidRPr="00A8712A" w:rsidTr="00573804">
        <w:trPr>
          <w:tblHeader/>
          <w:jc w:val="center"/>
        </w:trPr>
        <w:tc>
          <w:tcPr>
            <w:tcW w:w="603" w:type="pct"/>
            <w:vAlign w:val="center"/>
          </w:tcPr>
          <w:p w:rsidR="00A8712A" w:rsidRPr="00A8712A" w:rsidRDefault="00A8712A" w:rsidP="00F121C8">
            <w:pPr>
              <w:keepNext/>
              <w:keepLines/>
              <w:numPr>
                <w:ilvl w:val="1"/>
                <w:numId w:val="0"/>
              </w:numPr>
              <w:jc w:val="center"/>
              <w:outlineLvl w:val="2"/>
              <w:rPr>
                <w:b/>
                <w:bCs/>
              </w:rPr>
            </w:pPr>
          </w:p>
        </w:tc>
        <w:tc>
          <w:tcPr>
            <w:tcW w:w="478" w:type="pct"/>
            <w:vAlign w:val="center"/>
          </w:tcPr>
          <w:p w:rsidR="00A8712A" w:rsidRPr="00A8712A" w:rsidRDefault="00A8712A" w:rsidP="00F121C8">
            <w:pPr>
              <w:keepNext/>
              <w:keepLines/>
              <w:numPr>
                <w:ilvl w:val="1"/>
                <w:numId w:val="0"/>
              </w:numPr>
              <w:jc w:val="center"/>
              <w:outlineLvl w:val="2"/>
              <w:rPr>
                <w:b/>
                <w:bCs/>
              </w:rPr>
            </w:pPr>
          </w:p>
        </w:tc>
        <w:tc>
          <w:tcPr>
            <w:tcW w:w="1551" w:type="pct"/>
            <w:vAlign w:val="center"/>
          </w:tcPr>
          <w:p w:rsidR="00A8712A" w:rsidRPr="00A8712A" w:rsidRDefault="00A8712A" w:rsidP="00F121C8">
            <w:pPr>
              <w:keepNext/>
              <w:keepLines/>
              <w:numPr>
                <w:ilvl w:val="1"/>
                <w:numId w:val="0"/>
              </w:numPr>
              <w:jc w:val="center"/>
              <w:outlineLvl w:val="2"/>
              <w:rPr>
                <w:b/>
                <w:bCs/>
              </w:rPr>
            </w:pPr>
            <w:r>
              <w:rPr>
                <w:b/>
                <w:bCs/>
              </w:rPr>
              <w:t>в</w:t>
            </w:r>
            <w:r w:rsidRPr="00A8712A">
              <w:rPr>
                <w:b/>
                <w:bCs/>
              </w:rPr>
              <w:t>сего в 2019-2020 годах</w:t>
            </w:r>
          </w:p>
        </w:tc>
        <w:tc>
          <w:tcPr>
            <w:tcW w:w="693" w:type="pct"/>
            <w:vAlign w:val="center"/>
          </w:tcPr>
          <w:p w:rsidR="00A8712A" w:rsidRPr="00A8712A" w:rsidRDefault="00A8712A" w:rsidP="00F121C8">
            <w:pPr>
              <w:keepNext/>
              <w:keepLines/>
              <w:numPr>
                <w:ilvl w:val="1"/>
                <w:numId w:val="0"/>
              </w:numPr>
              <w:jc w:val="center"/>
              <w:outlineLvl w:val="2"/>
              <w:rPr>
                <w:b/>
                <w:bCs/>
              </w:rPr>
            </w:pPr>
            <w:r>
              <w:rPr>
                <w:b/>
                <w:bCs/>
              </w:rPr>
              <w:t>8 988,5</w:t>
            </w:r>
          </w:p>
        </w:tc>
        <w:tc>
          <w:tcPr>
            <w:tcW w:w="595" w:type="pct"/>
            <w:vAlign w:val="center"/>
          </w:tcPr>
          <w:p w:rsidR="00A8712A" w:rsidRPr="00A8712A" w:rsidRDefault="00A8712A" w:rsidP="00F121C8">
            <w:pPr>
              <w:keepNext/>
              <w:keepLines/>
              <w:numPr>
                <w:ilvl w:val="1"/>
                <w:numId w:val="0"/>
              </w:numPr>
              <w:jc w:val="center"/>
              <w:outlineLvl w:val="2"/>
              <w:rPr>
                <w:b/>
                <w:bCs/>
              </w:rPr>
            </w:pPr>
            <w:r>
              <w:rPr>
                <w:b/>
                <w:bCs/>
              </w:rPr>
              <w:t>6 592,2</w:t>
            </w:r>
          </w:p>
        </w:tc>
        <w:tc>
          <w:tcPr>
            <w:tcW w:w="548" w:type="pct"/>
            <w:vAlign w:val="center"/>
          </w:tcPr>
          <w:p w:rsidR="00A8712A" w:rsidRPr="00A8712A" w:rsidRDefault="00A8712A" w:rsidP="00F121C8">
            <w:pPr>
              <w:keepNext/>
              <w:keepLines/>
              <w:numPr>
                <w:ilvl w:val="1"/>
                <w:numId w:val="0"/>
              </w:numPr>
              <w:jc w:val="center"/>
              <w:outlineLvl w:val="2"/>
              <w:rPr>
                <w:b/>
                <w:bCs/>
              </w:rPr>
            </w:pPr>
            <w:r>
              <w:rPr>
                <w:b/>
                <w:bCs/>
              </w:rPr>
              <w:t>2 172,3</w:t>
            </w:r>
          </w:p>
        </w:tc>
        <w:tc>
          <w:tcPr>
            <w:tcW w:w="533" w:type="pct"/>
            <w:vAlign w:val="center"/>
          </w:tcPr>
          <w:p w:rsidR="00A8712A" w:rsidRPr="00A8712A" w:rsidRDefault="00A8712A" w:rsidP="00F121C8">
            <w:pPr>
              <w:keepNext/>
              <w:keepLines/>
              <w:numPr>
                <w:ilvl w:val="1"/>
                <w:numId w:val="0"/>
              </w:numPr>
              <w:jc w:val="center"/>
              <w:outlineLvl w:val="2"/>
              <w:rPr>
                <w:b/>
                <w:bCs/>
              </w:rPr>
            </w:pPr>
            <w:r>
              <w:rPr>
                <w:b/>
                <w:bCs/>
              </w:rPr>
              <w:t>224,0</w:t>
            </w:r>
          </w:p>
        </w:tc>
      </w:tr>
    </w:tbl>
    <w:p w:rsidR="00A8712A" w:rsidRDefault="00A8712A" w:rsidP="00A8712A">
      <w:pPr>
        <w:keepNext/>
        <w:keepLines/>
        <w:numPr>
          <w:ilvl w:val="1"/>
          <w:numId w:val="0"/>
        </w:numPr>
        <w:spacing w:after="0" w:line="240" w:lineRule="auto"/>
        <w:ind w:firstLine="709"/>
        <w:jc w:val="both"/>
        <w:outlineLvl w:val="2"/>
        <w:rPr>
          <w:rFonts w:ascii="Times New Roman" w:eastAsia="Times New Roman" w:hAnsi="Times New Roman" w:cs="Times New Roman"/>
          <w:bCs/>
          <w:sz w:val="24"/>
          <w:szCs w:val="24"/>
          <w:lang w:eastAsia="ru-RU"/>
        </w:rPr>
      </w:pPr>
    </w:p>
    <w:p w:rsidR="00225970" w:rsidRPr="00712B69" w:rsidRDefault="008F02FE" w:rsidP="00875D37">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итогам 2019 года кассовое исполнение мероприятий национальных проектов составило </w:t>
      </w:r>
      <w:r w:rsidR="00875D37">
        <w:rPr>
          <w:rFonts w:ascii="Times New Roman" w:eastAsia="Times New Roman" w:hAnsi="Times New Roman" w:cs="Times New Roman"/>
          <w:bCs/>
          <w:sz w:val="24"/>
          <w:szCs w:val="24"/>
          <w:lang w:eastAsia="ru-RU"/>
        </w:rPr>
        <w:t>87,1 процента в связи с проведением конкурсных процедур.</w:t>
      </w:r>
    </w:p>
    <w:p w:rsidR="00875D37" w:rsidRDefault="00875D37" w:rsidP="00875D37">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ближайшие три года на реализацию национальных проектов планируется направить </w:t>
      </w:r>
      <w:r w:rsidR="00E129AB">
        <w:rPr>
          <w:rFonts w:ascii="Times New Roman" w:eastAsia="Times New Roman" w:hAnsi="Times New Roman" w:cs="Times New Roman"/>
          <w:bCs/>
          <w:sz w:val="24"/>
          <w:szCs w:val="24"/>
          <w:lang w:eastAsia="ru-RU"/>
        </w:rPr>
        <w:t>7 217,1 тыс. рублей, в том числе: за счет средств краевого бюджета – 7 144,0 тыс. рублей, 73,1 тыс. рублей – за счет средств районного бюджета.</w:t>
      </w:r>
      <w:r w:rsidR="00556E8C">
        <w:rPr>
          <w:rFonts w:ascii="Times New Roman" w:eastAsia="Times New Roman" w:hAnsi="Times New Roman" w:cs="Times New Roman"/>
          <w:bCs/>
          <w:sz w:val="24"/>
          <w:szCs w:val="24"/>
          <w:lang w:eastAsia="ru-RU"/>
        </w:rPr>
        <w:t xml:space="preserve"> Самым финансово емким является национальный проект «Образование».</w:t>
      </w:r>
    </w:p>
    <w:p w:rsidR="00556E8C" w:rsidRDefault="00556E8C" w:rsidP="00875D37">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556E8C">
        <w:rPr>
          <w:rFonts w:ascii="Times New Roman" w:eastAsia="Times New Roman" w:hAnsi="Times New Roman" w:cs="Times New Roman"/>
          <w:bCs/>
          <w:sz w:val="24"/>
          <w:szCs w:val="24"/>
          <w:lang w:eastAsia="ru-RU"/>
        </w:rPr>
        <w:t xml:space="preserve">Кроме того, на достижение национальных целей развития ориентированы и другие мероприятия, отраженные в проекте </w:t>
      </w:r>
      <w:r>
        <w:rPr>
          <w:rFonts w:ascii="Times New Roman" w:eastAsia="Times New Roman" w:hAnsi="Times New Roman" w:cs="Times New Roman"/>
          <w:bCs/>
          <w:sz w:val="24"/>
          <w:szCs w:val="24"/>
          <w:lang w:eastAsia="ru-RU"/>
        </w:rPr>
        <w:t>районного</w:t>
      </w:r>
      <w:r w:rsidRPr="00556E8C">
        <w:rPr>
          <w:rFonts w:ascii="Times New Roman" w:eastAsia="Times New Roman" w:hAnsi="Times New Roman" w:cs="Times New Roman"/>
          <w:bCs/>
          <w:sz w:val="24"/>
          <w:szCs w:val="24"/>
          <w:lang w:eastAsia="ru-RU"/>
        </w:rPr>
        <w:t xml:space="preserve"> бюджета на 2021-2022 годы, в том числе в части мер по ре</w:t>
      </w:r>
      <w:r>
        <w:rPr>
          <w:rFonts w:ascii="Times New Roman" w:eastAsia="Times New Roman" w:hAnsi="Times New Roman" w:cs="Times New Roman"/>
          <w:bCs/>
          <w:sz w:val="24"/>
          <w:szCs w:val="24"/>
          <w:lang w:eastAsia="ru-RU"/>
        </w:rPr>
        <w:t xml:space="preserve">ализации Послания Президента РФ (за счет средств </w:t>
      </w:r>
      <w:r w:rsidR="007C1FF2">
        <w:rPr>
          <w:rFonts w:ascii="Times New Roman" w:eastAsia="Times New Roman" w:hAnsi="Times New Roman" w:cs="Times New Roman"/>
          <w:bCs/>
          <w:sz w:val="24"/>
          <w:szCs w:val="24"/>
          <w:lang w:eastAsia="ru-RU"/>
        </w:rPr>
        <w:t xml:space="preserve">федерального </w:t>
      </w:r>
      <w:r>
        <w:rPr>
          <w:rFonts w:ascii="Times New Roman" w:eastAsia="Times New Roman" w:hAnsi="Times New Roman" w:cs="Times New Roman"/>
          <w:bCs/>
          <w:sz w:val="24"/>
          <w:szCs w:val="24"/>
          <w:lang w:eastAsia="ru-RU"/>
        </w:rPr>
        <w:t>бюджета):</w:t>
      </w:r>
      <w:r w:rsidR="007C1FF2">
        <w:rPr>
          <w:rFonts w:ascii="Times New Roman" w:eastAsia="Times New Roman" w:hAnsi="Times New Roman" w:cs="Times New Roman"/>
          <w:bCs/>
          <w:sz w:val="24"/>
          <w:szCs w:val="24"/>
          <w:lang w:eastAsia="ru-RU"/>
        </w:rPr>
        <w:t xml:space="preserve"> г</w:t>
      </w:r>
      <w:r>
        <w:rPr>
          <w:rFonts w:ascii="Times New Roman" w:eastAsia="Times New Roman" w:hAnsi="Times New Roman" w:cs="Times New Roman"/>
          <w:bCs/>
          <w:sz w:val="24"/>
          <w:szCs w:val="24"/>
          <w:lang w:eastAsia="ru-RU"/>
        </w:rPr>
        <w:t>орячее питание обучающихся в начальной школе</w:t>
      </w:r>
      <w:r w:rsidR="007C1FF2">
        <w:rPr>
          <w:rFonts w:ascii="Times New Roman" w:eastAsia="Times New Roman" w:hAnsi="Times New Roman" w:cs="Times New Roman"/>
          <w:bCs/>
          <w:sz w:val="24"/>
          <w:szCs w:val="24"/>
          <w:lang w:eastAsia="ru-RU"/>
        </w:rPr>
        <w:t>; в</w:t>
      </w:r>
      <w:r>
        <w:rPr>
          <w:rFonts w:ascii="Times New Roman" w:eastAsia="Times New Roman" w:hAnsi="Times New Roman" w:cs="Times New Roman"/>
          <w:bCs/>
          <w:sz w:val="24"/>
          <w:szCs w:val="24"/>
          <w:lang w:eastAsia="ru-RU"/>
        </w:rPr>
        <w:t>ыплаты за классное руководство</w:t>
      </w:r>
      <w:r w:rsidR="007C1FF2">
        <w:rPr>
          <w:rFonts w:ascii="Times New Roman" w:eastAsia="Times New Roman" w:hAnsi="Times New Roman" w:cs="Times New Roman"/>
          <w:bCs/>
          <w:sz w:val="24"/>
          <w:szCs w:val="24"/>
          <w:lang w:eastAsia="ru-RU"/>
        </w:rPr>
        <w:t>.</w:t>
      </w:r>
    </w:p>
    <w:p w:rsidR="00A8712A" w:rsidRDefault="007C1FF2" w:rsidP="00875D37">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t>Администрацией района организован ежемесячный мониторинг хода реализации мероприятий региональных проектов Красноярского края с предоставлением отчетности в уполномоченные органы исполнительной власти края.</w:t>
      </w:r>
    </w:p>
    <w:p w:rsidR="007C1FF2" w:rsidRPr="007C1FF2" w:rsidRDefault="007C1FF2"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t>При этом в целях расширения полноты мониторинга национальных проектов, включая параметры их финансового обеспечения, на федеральном уровне в 2021 году планируется:</w:t>
      </w:r>
    </w:p>
    <w:p w:rsidR="007C1FF2" w:rsidRPr="007C1FF2" w:rsidRDefault="007C1FF2"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t>разработка рабочих планов федеральных и региональных проектов, детализирующих результаты до конечных объектов результатов с установлением по ним ответственных исполнителей (держателей соответствующих контрактов);</w:t>
      </w:r>
    </w:p>
    <w:p w:rsidR="007C1FF2" w:rsidRPr="007C1FF2" w:rsidRDefault="007C1FF2"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t>детализация информации о закупках государственных</w:t>
      </w:r>
      <w:r>
        <w:rPr>
          <w:rFonts w:ascii="Times New Roman" w:eastAsia="Times New Roman" w:hAnsi="Times New Roman" w:cs="Times New Roman"/>
          <w:bCs/>
          <w:sz w:val="24"/>
          <w:szCs w:val="24"/>
          <w:lang w:eastAsia="ru-RU"/>
        </w:rPr>
        <w:t xml:space="preserve"> и муниципальных</w:t>
      </w:r>
      <w:r w:rsidRPr="007C1FF2">
        <w:rPr>
          <w:rFonts w:ascii="Times New Roman" w:eastAsia="Times New Roman" w:hAnsi="Times New Roman" w:cs="Times New Roman"/>
          <w:bCs/>
          <w:sz w:val="24"/>
          <w:szCs w:val="24"/>
          <w:lang w:eastAsia="ru-RU"/>
        </w:rPr>
        <w:t xml:space="preserve"> учреждений </w:t>
      </w:r>
      <w:r>
        <w:rPr>
          <w:rFonts w:ascii="Times New Roman" w:eastAsia="Times New Roman" w:hAnsi="Times New Roman" w:cs="Times New Roman"/>
          <w:bCs/>
          <w:sz w:val="24"/>
          <w:szCs w:val="24"/>
          <w:lang w:eastAsia="ru-RU"/>
        </w:rPr>
        <w:t>(</w:t>
      </w:r>
      <w:r w:rsidRPr="007C1FF2">
        <w:rPr>
          <w:rFonts w:ascii="Times New Roman" w:eastAsia="Times New Roman" w:hAnsi="Times New Roman" w:cs="Times New Roman"/>
          <w:bCs/>
          <w:sz w:val="24"/>
          <w:szCs w:val="24"/>
          <w:lang w:eastAsia="ru-RU"/>
        </w:rPr>
        <w:t>бюджетных и автономных) в рамках субсидий на иные цели, субсидий на осуществление капитальных вложений или грантов в форме субсидий при реализации федеральных и региональных проектов.</w:t>
      </w:r>
    </w:p>
    <w:p w:rsidR="007C1FF2" w:rsidRDefault="007C1FF2"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t xml:space="preserve">По мере реализация указанных планов на федеральном уровне будут скорректированы принципы управления в </w:t>
      </w:r>
      <w:r>
        <w:rPr>
          <w:rFonts w:ascii="Times New Roman" w:eastAsia="Times New Roman" w:hAnsi="Times New Roman" w:cs="Times New Roman"/>
          <w:bCs/>
          <w:sz w:val="24"/>
          <w:szCs w:val="24"/>
          <w:lang w:eastAsia="ru-RU"/>
        </w:rPr>
        <w:t>районе</w:t>
      </w:r>
      <w:r w:rsidRPr="007C1FF2">
        <w:rPr>
          <w:rFonts w:ascii="Times New Roman" w:eastAsia="Times New Roman" w:hAnsi="Times New Roman" w:cs="Times New Roman"/>
          <w:bCs/>
          <w:sz w:val="24"/>
          <w:szCs w:val="24"/>
          <w:lang w:eastAsia="ru-RU"/>
        </w:rPr>
        <w:t>.</w:t>
      </w:r>
    </w:p>
    <w:p w:rsidR="00DC78C1" w:rsidRDefault="00DC78C1"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p>
    <w:p w:rsidR="007C1FF2" w:rsidRPr="007C1FF2" w:rsidRDefault="00DC78C1"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2.2</w:t>
      </w:r>
      <w:r w:rsidR="007C1FF2" w:rsidRPr="007C1FF2">
        <w:rPr>
          <w:rFonts w:ascii="Times New Roman" w:eastAsia="Times New Roman" w:hAnsi="Times New Roman" w:cs="Times New Roman"/>
          <w:b/>
          <w:bCs/>
          <w:i/>
          <w:sz w:val="24"/>
          <w:szCs w:val="24"/>
          <w:lang w:eastAsia="ru-RU"/>
        </w:rPr>
        <w:t>.</w:t>
      </w:r>
      <w:r>
        <w:rPr>
          <w:rFonts w:ascii="Times New Roman" w:eastAsia="Times New Roman" w:hAnsi="Times New Roman" w:cs="Times New Roman"/>
          <w:b/>
          <w:bCs/>
          <w:i/>
          <w:sz w:val="24"/>
          <w:szCs w:val="24"/>
          <w:lang w:eastAsia="ru-RU"/>
        </w:rPr>
        <w:t xml:space="preserve"> </w:t>
      </w:r>
      <w:r w:rsidR="007C1FF2" w:rsidRPr="007C1FF2">
        <w:rPr>
          <w:rFonts w:ascii="Times New Roman" w:eastAsia="Times New Roman" w:hAnsi="Times New Roman" w:cs="Times New Roman"/>
          <w:b/>
          <w:bCs/>
          <w:i/>
          <w:sz w:val="24"/>
          <w:szCs w:val="24"/>
          <w:lang w:eastAsia="ru-RU"/>
        </w:rPr>
        <w:t>Взаимодействие с краевыми органами власти по увеличению объема финансовой поддержки из краевого бюджета</w:t>
      </w:r>
    </w:p>
    <w:p w:rsidR="007C1FF2" w:rsidRPr="007C1FF2" w:rsidRDefault="007C1FF2"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lastRenderedPageBreak/>
        <w:t xml:space="preserve">С целью выполнения всех социально-экономических задач, поставленных как на районном уровне, так и на краевом уровне, при значительных выпадающих доходах бюджета, Казачинскому району в предыдущем бюджетном периоде пришлось вновь пойти на привлечение бюджетных кредитов.  По </w:t>
      </w:r>
      <w:r w:rsidR="00DC78C1">
        <w:rPr>
          <w:rFonts w:ascii="Times New Roman" w:eastAsia="Times New Roman" w:hAnsi="Times New Roman" w:cs="Times New Roman"/>
          <w:bCs/>
          <w:sz w:val="24"/>
          <w:szCs w:val="24"/>
          <w:lang w:eastAsia="ru-RU"/>
        </w:rPr>
        <w:t>итогам исполнения бюджета в 2020</w:t>
      </w:r>
      <w:r w:rsidRPr="007C1FF2">
        <w:rPr>
          <w:rFonts w:ascii="Times New Roman" w:eastAsia="Times New Roman" w:hAnsi="Times New Roman" w:cs="Times New Roman"/>
          <w:bCs/>
          <w:sz w:val="24"/>
          <w:szCs w:val="24"/>
          <w:lang w:eastAsia="ru-RU"/>
        </w:rPr>
        <w:t xml:space="preserve"> году не планируется привлечение кредита из краевого бюджета. В этих условиях одной из главных целей бюджетной политики в плановом периоде является привлечение дополнительных средств из разных источников, а также повышение эффективности бюджетных расходов. </w:t>
      </w:r>
    </w:p>
    <w:p w:rsidR="007C1FF2" w:rsidRPr="007C1FF2" w:rsidRDefault="007C1FF2"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7C1FF2">
        <w:rPr>
          <w:rFonts w:ascii="Times New Roman" w:eastAsia="Times New Roman" w:hAnsi="Times New Roman" w:cs="Times New Roman"/>
          <w:bCs/>
          <w:sz w:val="24"/>
          <w:szCs w:val="24"/>
          <w:lang w:eastAsia="ru-RU"/>
        </w:rPr>
        <w:t>В проекте краевого з</w:t>
      </w:r>
      <w:r w:rsidR="00DC78C1">
        <w:rPr>
          <w:rFonts w:ascii="Times New Roman" w:eastAsia="Times New Roman" w:hAnsi="Times New Roman" w:cs="Times New Roman"/>
          <w:bCs/>
          <w:sz w:val="24"/>
          <w:szCs w:val="24"/>
          <w:lang w:eastAsia="ru-RU"/>
        </w:rPr>
        <w:t>акона «О краевом бюджете на 2021 год и плановый период 2022-2023</w:t>
      </w:r>
      <w:r w:rsidRPr="007C1FF2">
        <w:rPr>
          <w:rFonts w:ascii="Times New Roman" w:eastAsia="Times New Roman" w:hAnsi="Times New Roman" w:cs="Times New Roman"/>
          <w:bCs/>
          <w:sz w:val="24"/>
          <w:szCs w:val="24"/>
          <w:lang w:eastAsia="ru-RU"/>
        </w:rPr>
        <w:t xml:space="preserve"> годов» распределена небольшая доля межбюджетных трансфертов. Остальная часть будет распределяться в тече</w:t>
      </w:r>
      <w:r w:rsidR="00DC78C1">
        <w:rPr>
          <w:rFonts w:ascii="Times New Roman" w:eastAsia="Times New Roman" w:hAnsi="Times New Roman" w:cs="Times New Roman"/>
          <w:bCs/>
          <w:sz w:val="24"/>
          <w:szCs w:val="24"/>
          <w:lang w:eastAsia="ru-RU"/>
        </w:rPr>
        <w:t xml:space="preserve">ние 2020 года в соответствии с </w:t>
      </w:r>
      <w:r w:rsidRPr="007C1FF2">
        <w:rPr>
          <w:rFonts w:ascii="Times New Roman" w:eastAsia="Times New Roman" w:hAnsi="Times New Roman" w:cs="Times New Roman"/>
          <w:bCs/>
          <w:sz w:val="24"/>
          <w:szCs w:val="24"/>
          <w:lang w:eastAsia="ru-RU"/>
        </w:rPr>
        <w:t>порядками конкурсного распределения субсидий, утвержденных государственными программами Красноярского края.</w:t>
      </w:r>
    </w:p>
    <w:p w:rsidR="007C1FF2" w:rsidRPr="007C1FF2" w:rsidRDefault="00DC78C1" w:rsidP="007C1FF2">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2019</w:t>
      </w:r>
      <w:r w:rsidR="007C1FF2" w:rsidRPr="007C1FF2">
        <w:rPr>
          <w:rFonts w:ascii="Times New Roman" w:eastAsia="Times New Roman" w:hAnsi="Times New Roman" w:cs="Times New Roman"/>
          <w:bCs/>
          <w:sz w:val="24"/>
          <w:szCs w:val="24"/>
          <w:lang w:eastAsia="ru-RU"/>
        </w:rPr>
        <w:t xml:space="preserve"> году в бюджет Каз</w:t>
      </w:r>
      <w:r>
        <w:rPr>
          <w:rFonts w:ascii="Times New Roman" w:eastAsia="Times New Roman" w:hAnsi="Times New Roman" w:cs="Times New Roman"/>
          <w:bCs/>
          <w:sz w:val="24"/>
          <w:szCs w:val="24"/>
          <w:lang w:eastAsia="ru-RU"/>
        </w:rPr>
        <w:t>ачинского районо привлечено 77,8 млн. рублей, в 2020</w:t>
      </w:r>
      <w:r w:rsidR="007C1FF2" w:rsidRPr="007C1FF2">
        <w:rPr>
          <w:rFonts w:ascii="Times New Roman" w:eastAsia="Times New Roman" w:hAnsi="Times New Roman" w:cs="Times New Roman"/>
          <w:bCs/>
          <w:sz w:val="24"/>
          <w:szCs w:val="24"/>
          <w:lang w:eastAsia="ru-RU"/>
        </w:rPr>
        <w:t xml:space="preserve"> году </w:t>
      </w:r>
      <w:r>
        <w:rPr>
          <w:rFonts w:ascii="Times New Roman" w:eastAsia="Times New Roman" w:hAnsi="Times New Roman" w:cs="Times New Roman"/>
          <w:bCs/>
          <w:sz w:val="24"/>
          <w:szCs w:val="24"/>
          <w:lang w:eastAsia="ru-RU"/>
        </w:rPr>
        <w:t>–</w:t>
      </w:r>
      <w:r w:rsidR="007C1FF2" w:rsidRPr="007C1FF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90,1</w:t>
      </w:r>
      <w:r w:rsidR="007C1FF2" w:rsidRPr="007C1FF2">
        <w:rPr>
          <w:rFonts w:ascii="Times New Roman" w:eastAsia="Times New Roman" w:hAnsi="Times New Roman" w:cs="Times New Roman"/>
          <w:bCs/>
          <w:sz w:val="24"/>
          <w:szCs w:val="24"/>
          <w:lang w:eastAsia="ru-RU"/>
        </w:rPr>
        <w:t xml:space="preserve"> млн. рублей. С целью получения средств из краевого бюджета в</w:t>
      </w:r>
      <w:r>
        <w:rPr>
          <w:rFonts w:ascii="Times New Roman" w:eastAsia="Times New Roman" w:hAnsi="Times New Roman" w:cs="Times New Roman"/>
          <w:bCs/>
          <w:sz w:val="24"/>
          <w:szCs w:val="24"/>
          <w:lang w:eastAsia="ru-RU"/>
        </w:rPr>
        <w:t xml:space="preserve"> 2021-2023</w:t>
      </w:r>
      <w:r w:rsidR="007C1FF2" w:rsidRPr="007C1FF2">
        <w:rPr>
          <w:rFonts w:ascii="Times New Roman" w:eastAsia="Times New Roman" w:hAnsi="Times New Roman" w:cs="Times New Roman"/>
          <w:bCs/>
          <w:sz w:val="24"/>
          <w:szCs w:val="24"/>
          <w:lang w:eastAsia="ru-RU"/>
        </w:rPr>
        <w:t xml:space="preserve"> годах соответствующая работа так же будет проводиться главными распорядителями бюджетных средств, Главой района, в случае необходимости администрация района будет привлекать для оказания содействия депутатов Законодательного собрания Красноярского края.</w:t>
      </w:r>
    </w:p>
    <w:p w:rsid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p>
    <w:p w:rsid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2.3</w:t>
      </w:r>
      <w:r w:rsidRPr="006622D6">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Содействие устойчивому развитию поселений Казачинского района</w:t>
      </w:r>
    </w:p>
    <w:p w:rsid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p>
    <w:p w:rsidR="006622D6" w:rsidRP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622D6">
        <w:rPr>
          <w:rFonts w:ascii="Times New Roman" w:eastAsia="Times New Roman" w:hAnsi="Times New Roman" w:cs="Times New Roman"/>
          <w:bCs/>
          <w:sz w:val="24"/>
          <w:szCs w:val="24"/>
          <w:lang w:eastAsia="ru-RU"/>
        </w:rPr>
        <w:t>На протяжении последних лет акценты краевой бюджетной политики смещены в сторону территорий и одной из ключевых задач, выделяемой по поручению Губернатора Красноярского края, является содействие устойчивому развитию муниципальных образований Красноярского края. Это касается вопросов, как финансовой поддержки муниципалитетов, так и развития территориальной инфраструктуры и локальной экономики.</w:t>
      </w:r>
    </w:p>
    <w:p w:rsidR="006622D6" w:rsidRP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622D6">
        <w:rPr>
          <w:rFonts w:ascii="Times New Roman" w:eastAsia="Times New Roman" w:hAnsi="Times New Roman" w:cs="Times New Roman"/>
          <w:bCs/>
          <w:sz w:val="24"/>
          <w:szCs w:val="24"/>
          <w:lang w:eastAsia="ru-RU"/>
        </w:rPr>
        <w:t>С указанной целью принят Закон Красноярского края от 07.07.2016 № 10-4831 «О государственной поддержке развития местного самоуправления Красноярского края», который, в том числе устанавливает принципы и направления государственной поддержки, а также полномочия органов государственной власти Красноярского края в указанной сфере.</w:t>
      </w:r>
    </w:p>
    <w:p w:rsidR="006622D6" w:rsidRP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622D6">
        <w:rPr>
          <w:rFonts w:ascii="Times New Roman" w:eastAsia="Times New Roman" w:hAnsi="Times New Roman" w:cs="Times New Roman"/>
          <w:bCs/>
          <w:sz w:val="24"/>
          <w:szCs w:val="24"/>
          <w:lang w:eastAsia="ru-RU"/>
        </w:rPr>
        <w:t xml:space="preserve">Все предусмотренные в данном законе формы поддержки закреплены в государственных программах Красноярского края «Содействие органам местного самоуправления в формировании современной городской среды» и «Содействие развитию местного самоуправления». </w:t>
      </w:r>
    </w:p>
    <w:p w:rsid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622D6">
        <w:rPr>
          <w:rFonts w:ascii="Times New Roman" w:eastAsia="Times New Roman" w:hAnsi="Times New Roman" w:cs="Times New Roman"/>
          <w:bCs/>
          <w:sz w:val="24"/>
          <w:szCs w:val="24"/>
          <w:lang w:eastAsia="ru-RU"/>
        </w:rPr>
        <w:t>В 2021 году более 35% расходов краевого бюджета предусмотрено муниципальным образованиям по различным формам поддержки в виде межбюджетных трансфертов</w:t>
      </w:r>
      <w:r>
        <w:rPr>
          <w:rFonts w:ascii="Times New Roman" w:eastAsia="Times New Roman" w:hAnsi="Times New Roman" w:cs="Times New Roman"/>
          <w:bCs/>
          <w:sz w:val="24"/>
          <w:szCs w:val="24"/>
          <w:lang w:eastAsia="ru-RU"/>
        </w:rPr>
        <w:t>.</w:t>
      </w:r>
    </w:p>
    <w:p w:rsid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622D6">
        <w:rPr>
          <w:rFonts w:ascii="Times New Roman" w:eastAsia="Times New Roman" w:hAnsi="Times New Roman" w:cs="Times New Roman"/>
          <w:bCs/>
          <w:sz w:val="24"/>
          <w:szCs w:val="24"/>
          <w:lang w:eastAsia="ru-RU"/>
        </w:rPr>
        <w:t>Задача администрации Казачинского района оказывать методическую, организационную помощь, юридическое сопровождение администрациям сельских поселений Казачинского района в целях акт</w:t>
      </w:r>
      <w:r>
        <w:rPr>
          <w:rFonts w:ascii="Times New Roman" w:eastAsia="Times New Roman" w:hAnsi="Times New Roman" w:cs="Times New Roman"/>
          <w:bCs/>
          <w:sz w:val="24"/>
          <w:szCs w:val="24"/>
          <w:lang w:eastAsia="ru-RU"/>
        </w:rPr>
        <w:t>ивного участия в государственных программах</w:t>
      </w:r>
      <w:r w:rsidRPr="006622D6">
        <w:rPr>
          <w:rFonts w:ascii="Times New Roman" w:eastAsia="Times New Roman" w:hAnsi="Times New Roman" w:cs="Times New Roman"/>
          <w:bCs/>
          <w:sz w:val="24"/>
          <w:szCs w:val="24"/>
          <w:lang w:eastAsia="ru-RU"/>
        </w:rPr>
        <w:t xml:space="preserve"> Красноярского края, привлечения дополнительных финансовых средств в бюджеты поселений для повышения качества и эффективности реализации полномочий по решению вопросов местного значения сельских поселений.</w:t>
      </w:r>
    </w:p>
    <w:p w:rsidR="006622D6"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r w:rsidRPr="006622D6">
        <w:rPr>
          <w:rFonts w:ascii="Times New Roman" w:eastAsia="Times New Roman" w:hAnsi="Times New Roman" w:cs="Times New Roman"/>
          <w:b/>
          <w:bCs/>
          <w:i/>
          <w:sz w:val="24"/>
          <w:szCs w:val="24"/>
          <w:lang w:eastAsia="ru-RU"/>
        </w:rPr>
        <w:tab/>
      </w:r>
    </w:p>
    <w:p w:rsidR="006622D6" w:rsidRPr="006E7E7C"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r w:rsidRPr="006E7E7C">
        <w:rPr>
          <w:rFonts w:ascii="Times New Roman" w:eastAsia="Times New Roman" w:hAnsi="Times New Roman" w:cs="Times New Roman"/>
          <w:b/>
          <w:bCs/>
          <w:i/>
          <w:sz w:val="24"/>
          <w:szCs w:val="24"/>
          <w:lang w:eastAsia="ru-RU"/>
        </w:rPr>
        <w:t>2.4. Совершенствование системы межбюджетных отношений</w:t>
      </w:r>
    </w:p>
    <w:p w:rsidR="006622D6" w:rsidRPr="006E7E7C"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p>
    <w:p w:rsidR="006622D6" w:rsidRPr="006E7E7C"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E7E7C">
        <w:rPr>
          <w:rFonts w:ascii="Times New Roman" w:eastAsia="Times New Roman" w:hAnsi="Times New Roman" w:cs="Times New Roman"/>
          <w:bCs/>
          <w:sz w:val="24"/>
          <w:szCs w:val="24"/>
          <w:lang w:eastAsia="ru-RU"/>
        </w:rPr>
        <w:t>Основными задачами в сфере межбюджетных отношений на предстоящий период являются содействие сбалансированности бюджетов поселений и сохранение их финансовой устойчивости.</w:t>
      </w:r>
    </w:p>
    <w:p w:rsidR="006622D6" w:rsidRPr="006E7E7C"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E7E7C">
        <w:rPr>
          <w:rFonts w:ascii="Times New Roman" w:eastAsia="Times New Roman" w:hAnsi="Times New Roman" w:cs="Times New Roman"/>
          <w:bCs/>
          <w:sz w:val="24"/>
          <w:szCs w:val="24"/>
          <w:lang w:eastAsia="ru-RU"/>
        </w:rPr>
        <w:lastRenderedPageBreak/>
        <w:t>Существенные изменения в системе межбюджетных отношений обусловлены вступлением в силу Федерального закона от 02.08.2019 № 307-ФЗ «О внесении изменений в Бюджетный кодекс Российской Федерации в целях совершенствования межбюджетных отношений».</w:t>
      </w:r>
    </w:p>
    <w:p w:rsidR="006622D6" w:rsidRPr="006E7E7C" w:rsidRDefault="006E7E7C"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E7E7C">
        <w:rPr>
          <w:rFonts w:ascii="Times New Roman" w:eastAsia="Times New Roman" w:hAnsi="Times New Roman" w:cs="Times New Roman"/>
          <w:bCs/>
          <w:sz w:val="24"/>
          <w:szCs w:val="24"/>
          <w:lang w:eastAsia="ru-RU"/>
        </w:rPr>
        <w:t>В связи с его принятием в 2019 году принято решение</w:t>
      </w:r>
      <w:r w:rsidR="006622D6" w:rsidRPr="006E7E7C">
        <w:rPr>
          <w:rFonts w:ascii="Times New Roman" w:eastAsia="Times New Roman" w:hAnsi="Times New Roman" w:cs="Times New Roman"/>
          <w:bCs/>
          <w:sz w:val="24"/>
          <w:szCs w:val="24"/>
          <w:lang w:eastAsia="ru-RU"/>
        </w:rPr>
        <w:t xml:space="preserve"> Казачинского районного Совета депутатов «О межбюджетных отношениях в Казачинском рай</w:t>
      </w:r>
      <w:r w:rsidRPr="006E7E7C">
        <w:rPr>
          <w:rFonts w:ascii="Times New Roman" w:eastAsia="Times New Roman" w:hAnsi="Times New Roman" w:cs="Times New Roman"/>
          <w:bCs/>
          <w:sz w:val="24"/>
          <w:szCs w:val="24"/>
          <w:lang w:eastAsia="ru-RU"/>
        </w:rPr>
        <w:t xml:space="preserve">оне» (далее – проект решения) </w:t>
      </w:r>
      <w:proofErr w:type="gramStart"/>
      <w:r w:rsidRPr="006E7E7C">
        <w:rPr>
          <w:rFonts w:ascii="Times New Roman" w:eastAsia="Times New Roman" w:hAnsi="Times New Roman" w:cs="Times New Roman"/>
          <w:bCs/>
          <w:sz w:val="24"/>
          <w:szCs w:val="24"/>
          <w:lang w:eastAsia="ru-RU"/>
        </w:rPr>
        <w:t xml:space="preserve">с </w:t>
      </w:r>
      <w:r w:rsidR="006622D6" w:rsidRPr="006E7E7C">
        <w:rPr>
          <w:rFonts w:ascii="Times New Roman" w:eastAsia="Times New Roman" w:hAnsi="Times New Roman" w:cs="Times New Roman"/>
          <w:bCs/>
          <w:sz w:val="24"/>
          <w:szCs w:val="24"/>
          <w:lang w:eastAsia="ru-RU"/>
        </w:rPr>
        <w:t>признанием</w:t>
      </w:r>
      <w:proofErr w:type="gramEnd"/>
      <w:r w:rsidR="006622D6" w:rsidRPr="006E7E7C">
        <w:rPr>
          <w:rFonts w:ascii="Times New Roman" w:eastAsia="Times New Roman" w:hAnsi="Times New Roman" w:cs="Times New Roman"/>
          <w:bCs/>
          <w:sz w:val="24"/>
          <w:szCs w:val="24"/>
          <w:lang w:eastAsia="ru-RU"/>
        </w:rPr>
        <w:t xml:space="preserve"> утратившим силу решения Казачинского районного Совета депутатов от 18.12.2015 № 3-10 «О районном фонде финансовой поддержки поселений и распределении дотаций из указанного фонда». </w:t>
      </w:r>
    </w:p>
    <w:p w:rsidR="006622D6" w:rsidRPr="006E7E7C" w:rsidRDefault="006E7E7C"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E7E7C">
        <w:rPr>
          <w:rFonts w:ascii="Times New Roman" w:eastAsia="Times New Roman" w:hAnsi="Times New Roman" w:cs="Times New Roman"/>
          <w:bCs/>
          <w:sz w:val="24"/>
          <w:szCs w:val="24"/>
          <w:lang w:eastAsia="ru-RU"/>
        </w:rPr>
        <w:t xml:space="preserve">Принятым </w:t>
      </w:r>
      <w:r w:rsidR="006622D6" w:rsidRPr="006E7E7C">
        <w:rPr>
          <w:rFonts w:ascii="Times New Roman" w:eastAsia="Times New Roman" w:hAnsi="Times New Roman" w:cs="Times New Roman"/>
          <w:bCs/>
          <w:sz w:val="24"/>
          <w:szCs w:val="24"/>
          <w:lang w:eastAsia="ru-RU"/>
        </w:rPr>
        <w:t>решени</w:t>
      </w:r>
      <w:r w:rsidRPr="006E7E7C">
        <w:rPr>
          <w:rFonts w:ascii="Times New Roman" w:eastAsia="Times New Roman" w:hAnsi="Times New Roman" w:cs="Times New Roman"/>
          <w:bCs/>
          <w:sz w:val="24"/>
          <w:szCs w:val="24"/>
          <w:lang w:eastAsia="ru-RU"/>
        </w:rPr>
        <w:t>ем</w:t>
      </w:r>
      <w:r w:rsidR="006622D6" w:rsidRPr="006E7E7C">
        <w:rPr>
          <w:rFonts w:ascii="Times New Roman" w:eastAsia="Times New Roman" w:hAnsi="Times New Roman" w:cs="Times New Roman"/>
          <w:bCs/>
          <w:sz w:val="24"/>
          <w:szCs w:val="24"/>
          <w:lang w:eastAsia="ru-RU"/>
        </w:rPr>
        <w:t>:</w:t>
      </w:r>
    </w:p>
    <w:p w:rsidR="006622D6" w:rsidRPr="006E7E7C"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E7E7C">
        <w:rPr>
          <w:rFonts w:ascii="Times New Roman" w:eastAsia="Times New Roman" w:hAnsi="Times New Roman" w:cs="Times New Roman"/>
          <w:bCs/>
          <w:sz w:val="24"/>
          <w:szCs w:val="24"/>
          <w:lang w:eastAsia="ru-RU"/>
        </w:rPr>
        <w:t>исключены положения о районном фонде финансовой поддержки поселений;</w:t>
      </w:r>
    </w:p>
    <w:p w:rsidR="006622D6" w:rsidRPr="006E7E7C"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6E7E7C">
        <w:rPr>
          <w:rFonts w:ascii="Times New Roman" w:eastAsia="Times New Roman" w:hAnsi="Times New Roman" w:cs="Times New Roman"/>
          <w:bCs/>
          <w:sz w:val="24"/>
          <w:szCs w:val="24"/>
          <w:lang w:eastAsia="ru-RU"/>
        </w:rPr>
        <w:t>предусмотрена обязательность заключения соглашений о мерах</w:t>
      </w:r>
      <w:r w:rsidR="006E7E7C" w:rsidRPr="006E7E7C">
        <w:rPr>
          <w:rFonts w:ascii="Times New Roman" w:eastAsia="Times New Roman" w:hAnsi="Times New Roman" w:cs="Times New Roman"/>
          <w:bCs/>
          <w:sz w:val="24"/>
          <w:szCs w:val="24"/>
          <w:lang w:eastAsia="ru-RU"/>
        </w:rPr>
        <w:t xml:space="preserve"> </w:t>
      </w:r>
      <w:r w:rsidRPr="006E7E7C">
        <w:rPr>
          <w:rFonts w:ascii="Times New Roman" w:eastAsia="Times New Roman" w:hAnsi="Times New Roman" w:cs="Times New Roman"/>
          <w:bCs/>
          <w:sz w:val="24"/>
          <w:szCs w:val="24"/>
          <w:lang w:eastAsia="ru-RU"/>
        </w:rPr>
        <w:t>по социально-экономическому развитию и оздоровлению муниципальных финансов сельского поселения между финансовым управлением администрации Казачинского района и главами сельских поселений, получающих дотации на выравнивание бюджетной обеспеченности поселений из районного бюджета (в действующей редакции решения аналогичная обязанность предусмотрена в отношении сельских поселений, получающих из районного бюджета иные межбюджетные трансферты на обеспечение мер по сбалансированности бюджетов поселений).</w:t>
      </w:r>
    </w:p>
    <w:p w:rsidR="006E7E7C" w:rsidRDefault="006E7E7C"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 xml:space="preserve">Так же значимые изменения внесены </w:t>
      </w:r>
      <w:r w:rsidR="00DE5843" w:rsidRPr="00DE5843">
        <w:rPr>
          <w:rFonts w:ascii="Times New Roman" w:eastAsia="Times New Roman" w:hAnsi="Times New Roman" w:cs="Times New Roman"/>
          <w:bCs/>
          <w:sz w:val="24"/>
          <w:szCs w:val="24"/>
          <w:lang w:eastAsia="ru-RU"/>
        </w:rPr>
        <w:t xml:space="preserve">12 федеральными законами </w:t>
      </w:r>
      <w:r w:rsidRPr="00DE5843">
        <w:rPr>
          <w:rFonts w:ascii="Times New Roman" w:eastAsia="Times New Roman" w:hAnsi="Times New Roman" w:cs="Times New Roman"/>
          <w:bCs/>
          <w:sz w:val="24"/>
          <w:szCs w:val="24"/>
          <w:lang w:eastAsia="ru-RU"/>
        </w:rPr>
        <w:t xml:space="preserve">в Бюджетный кодекс РФ с конца 2019 года по настоящее время. Внесенные изменения в основном затрагивают межбюджетные отношения между субъектом и федерацией, между субъектом и муниципалитетами. </w:t>
      </w:r>
    </w:p>
    <w:p w:rsidR="000F6CA0" w:rsidRDefault="000F6CA0" w:rsidP="000F6CA0">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0F6CA0">
        <w:rPr>
          <w:rFonts w:ascii="Times New Roman" w:eastAsia="Times New Roman" w:hAnsi="Times New Roman" w:cs="Times New Roman"/>
          <w:bCs/>
          <w:sz w:val="24"/>
          <w:szCs w:val="24"/>
          <w:lang w:eastAsia="ru-RU"/>
        </w:rPr>
        <w:t xml:space="preserve">Федеральным законом </w:t>
      </w:r>
      <w:r>
        <w:rPr>
          <w:rFonts w:ascii="Times New Roman" w:eastAsia="Times New Roman" w:hAnsi="Times New Roman" w:cs="Times New Roman"/>
          <w:bCs/>
          <w:sz w:val="24"/>
          <w:szCs w:val="24"/>
          <w:lang w:eastAsia="ru-RU"/>
        </w:rPr>
        <w:t xml:space="preserve">от 15.10.2020 № 327-ФЗ «О внесении изменений </w:t>
      </w:r>
      <w:r w:rsidRPr="000F6CA0">
        <w:rPr>
          <w:rFonts w:ascii="Times New Roman" w:eastAsia="Times New Roman" w:hAnsi="Times New Roman" w:cs="Times New Roman"/>
          <w:bCs/>
          <w:sz w:val="24"/>
          <w:szCs w:val="24"/>
          <w:lang w:eastAsia="ru-RU"/>
        </w:rPr>
        <w:t>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w:t>
      </w:r>
      <w:r>
        <w:rPr>
          <w:rFonts w:ascii="Times New Roman" w:eastAsia="Times New Roman" w:hAnsi="Times New Roman" w:cs="Times New Roman"/>
          <w:bCs/>
          <w:sz w:val="24"/>
          <w:szCs w:val="24"/>
          <w:lang w:eastAsia="ru-RU"/>
        </w:rPr>
        <w:t>»</w:t>
      </w:r>
      <w:r w:rsidRPr="000F6CA0">
        <w:rPr>
          <w:rFonts w:ascii="Times New Roman" w:eastAsia="Times New Roman" w:hAnsi="Times New Roman" w:cs="Times New Roman"/>
          <w:bCs/>
          <w:sz w:val="24"/>
          <w:szCs w:val="24"/>
          <w:lang w:eastAsia="ru-RU"/>
        </w:rPr>
        <w:t xml:space="preserve"> предусмотрена возможность предоставления в соответствии с законом субъекта Российской Федерации из бюджета муниципального образования бюджету другого муниципального образования, входящих в состав одного субъекта Российской Федерации, бюджетного кредита на срок до трех лет («горизонтальные» бюджетные кредиты).</w:t>
      </w:r>
    </w:p>
    <w:p w:rsidR="000F6CA0" w:rsidRPr="000F6CA0" w:rsidRDefault="000F6CA0" w:rsidP="000F6CA0">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0F6CA0">
        <w:rPr>
          <w:rFonts w:ascii="Times New Roman" w:eastAsia="Times New Roman" w:hAnsi="Times New Roman" w:cs="Times New Roman"/>
          <w:bCs/>
          <w:sz w:val="24"/>
          <w:szCs w:val="24"/>
          <w:lang w:eastAsia="ru-RU"/>
        </w:rPr>
        <w:t>Продлевается нераспространение в 2021 году на расходные обязательства по реализации антикризисных мероприятий запрета для дотационных муниципальных образований (кроме высокодотационных (более 50%) устанавливать и исполнять расходные обязательства, не связанные с решением вопросов, отнесенных к полномочиям органов местного самоуправления.</w:t>
      </w:r>
    </w:p>
    <w:p w:rsidR="000F6CA0" w:rsidRDefault="000F6CA0" w:rsidP="000F6CA0">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0F6CA0">
        <w:rPr>
          <w:rFonts w:ascii="Times New Roman" w:eastAsia="Times New Roman" w:hAnsi="Times New Roman" w:cs="Times New Roman"/>
          <w:bCs/>
          <w:sz w:val="24"/>
          <w:szCs w:val="24"/>
          <w:lang w:eastAsia="ru-RU"/>
        </w:rPr>
        <w:t>Предусмотрена возможность оперативного перераспределения бюджетных ассигнований местных бюджетов с превышением общего объема расходов, утвержденных решением о бюджете. Сохраняются дополнительные к установленным Бюджетным кодексом Российской Федерации основания для внесения изменений в сводную бюджетную роспись без внесения изменений в решение о бюджете в соответствии с решениями местной администрации, в том числе в случае перераспределения бюджетных ассигнований на финансовое обеспечение антикризисных мероприятий.</w:t>
      </w:r>
    </w:p>
    <w:p w:rsidR="00DE5843" w:rsidRPr="00DE5843" w:rsidRDefault="00DE5843" w:rsidP="00DE5843">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 целью приведения </w:t>
      </w:r>
      <w:r w:rsidRPr="00DE5843">
        <w:rPr>
          <w:rFonts w:ascii="Times New Roman" w:eastAsia="Times New Roman" w:hAnsi="Times New Roman" w:cs="Times New Roman"/>
          <w:bCs/>
          <w:sz w:val="24"/>
          <w:szCs w:val="24"/>
          <w:lang w:eastAsia="ru-RU"/>
        </w:rPr>
        <w:t>краевого законодательства в соответствие изменившимся бюджетным законодательством</w:t>
      </w:r>
      <w:r>
        <w:rPr>
          <w:rFonts w:ascii="Times New Roman" w:eastAsia="Times New Roman" w:hAnsi="Times New Roman" w:cs="Times New Roman"/>
          <w:bCs/>
          <w:sz w:val="24"/>
          <w:szCs w:val="24"/>
          <w:lang w:eastAsia="ru-RU"/>
        </w:rPr>
        <w:t xml:space="preserve"> подготовлен проект Закона Красноярского края о внесении</w:t>
      </w:r>
      <w:r w:rsidRPr="00DE5843">
        <w:rPr>
          <w:rFonts w:ascii="Times New Roman" w:eastAsia="Times New Roman" w:hAnsi="Times New Roman" w:cs="Times New Roman"/>
          <w:bCs/>
          <w:sz w:val="24"/>
          <w:szCs w:val="24"/>
          <w:lang w:eastAsia="ru-RU"/>
        </w:rPr>
        <w:t xml:space="preserve"> ряда изменений в Закон края от 10.07.2007 № 2-317 «О межбюджетных отношениях в Красноярском крае».</w:t>
      </w:r>
    </w:p>
    <w:p w:rsidR="00DE5843" w:rsidRPr="00DE5843" w:rsidRDefault="006E7E7C" w:rsidP="00DE5843">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lastRenderedPageBreak/>
        <w:t xml:space="preserve"> </w:t>
      </w:r>
      <w:r w:rsidR="00DE5843" w:rsidRPr="00DE5843">
        <w:rPr>
          <w:rFonts w:ascii="Times New Roman" w:eastAsia="Times New Roman" w:hAnsi="Times New Roman" w:cs="Times New Roman"/>
          <w:bCs/>
          <w:sz w:val="24"/>
          <w:szCs w:val="24"/>
          <w:lang w:eastAsia="ru-RU"/>
        </w:rPr>
        <w:t xml:space="preserve">На протяжении нескольких лет муниципальным образованиям Красноярского края за счет средств краевого бюджета, выделяемых в форме субсидий, оказывалась существенная поддержка с целью повышения заработной платы отдельным категориям работников муниципальных учреждений в рамках реализации «майских» Указов Президента 2012 года, а также на повышение МРОТ.  </w:t>
      </w:r>
    </w:p>
    <w:p w:rsidR="00DE5843" w:rsidRDefault="00DE5843" w:rsidP="00DE5843">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 xml:space="preserve">При формировании местных бюджетов на 2021 принято решение передать указанные расходы, а также расходы на реализацию принятых ранее краевых решений, связанных с устранением диспропорций в уровнях оплаты труда, возникших в результате реализации указов и повышения МРОТ, на уровень муниципальных образований Красноярского края. </w:t>
      </w:r>
    </w:p>
    <w:p w:rsidR="006622D6" w:rsidRPr="00DE5843" w:rsidRDefault="006622D6" w:rsidP="00DE5843">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Обеспечение сбалансированности бюджетов отдельных поселений будет осуществляться в рамках реализации межбюджетных отношений между муниципальным районом и сельскими поселениями, в том числе путем корректировки объема иных межбюджетных трансфертов на поддержку мер по обеспечению сбалансированности бюджетов поселений.</w:t>
      </w:r>
    </w:p>
    <w:p w:rsidR="006622D6" w:rsidRPr="00DE5843"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Финансовое управление администрации Казачинского района продолжит проведение постоянного мониторинга и контроля за поступлением собственных доходов в бюджеты поселений. Помимо дотаций на выравнивание бюджетной обеспеченности, в том числе за счет средств субвенции из краевого бюджета, в проекте районного бюджета предусматриваются иные межбюджетные трансферты на поддержку мер по обеспечению сбалансированности бюджетов поселений.</w:t>
      </w:r>
    </w:p>
    <w:p w:rsidR="006622D6" w:rsidRPr="00DE5843"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Условием предоставления иных межбюджетных трансфертов на поддержку мер по обеспечению сбалансированности бюджетов поселений является заключение соглашения между финансовым управлением администрации Казачинского района и администрациями поселений, в котором указаны обязательства администраций поселений Казачинского района по принятию мер, направленных на оздоровление муниципальных финансов. В их числе реализация плана по росту доходов и повышению эффективности расходов, недопущение образования кредиторской задолженности за счет средств местного бюджета, требование о первоочередном финансировании заработной платы работников бюджетной сферы и т.д.</w:t>
      </w:r>
    </w:p>
    <w:p w:rsidR="006622D6" w:rsidRPr="00DE5843" w:rsidRDefault="006622D6"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Кроме того, в целях мониторинга качества осуществления бюджетного процесса, а также соблюдения требований Бюджетного кодекса Российской Федерации в поселениях района будет проводиться ежегодная оценка качества организации осуществления бюджетного процесса, а также проверки соблюдения требований Бюджетного кодекса Российской Федерации.</w:t>
      </w:r>
    </w:p>
    <w:p w:rsidR="006622D6" w:rsidRPr="00DE5843" w:rsidRDefault="00DE5843" w:rsidP="006622D6">
      <w:pPr>
        <w:keepNext/>
        <w:keepLines/>
        <w:numPr>
          <w:ilvl w:val="1"/>
          <w:numId w:val="0"/>
        </w:numPr>
        <w:spacing w:before="120" w:after="0" w:line="240" w:lineRule="auto"/>
        <w:ind w:firstLine="709"/>
        <w:jc w:val="both"/>
        <w:outlineLvl w:val="2"/>
        <w:rPr>
          <w:rFonts w:ascii="Times New Roman" w:eastAsia="Times New Roman" w:hAnsi="Times New Roman" w:cs="Times New Roman"/>
          <w:bCs/>
          <w:sz w:val="24"/>
          <w:szCs w:val="24"/>
          <w:lang w:eastAsia="ru-RU"/>
        </w:rPr>
      </w:pPr>
      <w:r w:rsidRPr="00DE5843">
        <w:rPr>
          <w:rFonts w:ascii="Times New Roman" w:eastAsia="Times New Roman" w:hAnsi="Times New Roman" w:cs="Times New Roman"/>
          <w:bCs/>
          <w:sz w:val="24"/>
          <w:szCs w:val="24"/>
          <w:lang w:eastAsia="ru-RU"/>
        </w:rPr>
        <w:t>В 2021</w:t>
      </w:r>
      <w:r w:rsidR="006622D6" w:rsidRPr="00DE5843">
        <w:rPr>
          <w:rFonts w:ascii="Times New Roman" w:eastAsia="Times New Roman" w:hAnsi="Times New Roman" w:cs="Times New Roman"/>
          <w:bCs/>
          <w:sz w:val="24"/>
          <w:szCs w:val="24"/>
          <w:lang w:eastAsia="ru-RU"/>
        </w:rPr>
        <w:t xml:space="preserve"> году сохраняется распределение полномочий по решению вопросов местного значения сельских поселений в соответствии с Федеральным законом от 06.10.2003 № 131-ФЗ (в редакции от 27.05.2014 № 136-ФЗ) «Об общих принципах организации местного самоуправления в Российской Федерации», предусматривающие ограничение перечня вопросов местного значения для сельских поселений до 13 основных и законом Красноярского края от 15.10.2015 №9-3724, закрепившим за сельскими поселениями еще 19 вопросов из числа вопросов местного значения городских поселений.</w:t>
      </w:r>
    </w:p>
    <w:p w:rsidR="006622D6" w:rsidRPr="00573804" w:rsidRDefault="006622D6" w:rsidP="00875D37">
      <w:pPr>
        <w:keepNext/>
        <w:keepLines/>
        <w:numPr>
          <w:ilvl w:val="1"/>
          <w:numId w:val="0"/>
        </w:numPr>
        <w:spacing w:before="120" w:after="0" w:line="240" w:lineRule="auto"/>
        <w:ind w:firstLine="709"/>
        <w:jc w:val="both"/>
        <w:outlineLvl w:val="2"/>
        <w:rPr>
          <w:rFonts w:ascii="Times New Roman" w:eastAsia="Times New Roman" w:hAnsi="Times New Roman" w:cs="Times New Roman"/>
          <w:bCs/>
          <w:color w:val="FF0000"/>
          <w:sz w:val="24"/>
          <w:szCs w:val="24"/>
          <w:lang w:eastAsia="ru-RU"/>
        </w:rPr>
      </w:pPr>
    </w:p>
    <w:p w:rsidR="00314A28" w:rsidRPr="000F6CA0" w:rsidRDefault="006622D6" w:rsidP="00875D37">
      <w:pPr>
        <w:keepNext/>
        <w:keepLines/>
        <w:numPr>
          <w:ilvl w:val="1"/>
          <w:numId w:val="0"/>
        </w:numPr>
        <w:spacing w:before="120" w:after="0" w:line="240" w:lineRule="auto"/>
        <w:ind w:firstLine="709"/>
        <w:jc w:val="both"/>
        <w:outlineLvl w:val="2"/>
        <w:rPr>
          <w:rFonts w:ascii="Times New Roman" w:eastAsia="Times New Roman" w:hAnsi="Times New Roman" w:cs="Times New Roman"/>
          <w:b/>
          <w:bCs/>
          <w:i/>
          <w:sz w:val="24"/>
          <w:szCs w:val="24"/>
          <w:lang w:eastAsia="ru-RU"/>
        </w:rPr>
      </w:pPr>
      <w:r w:rsidRPr="000F6CA0">
        <w:rPr>
          <w:rFonts w:ascii="Times New Roman" w:eastAsia="Times New Roman" w:hAnsi="Times New Roman" w:cs="Times New Roman"/>
          <w:b/>
          <w:bCs/>
          <w:i/>
          <w:sz w:val="24"/>
          <w:szCs w:val="24"/>
          <w:lang w:eastAsia="ru-RU"/>
        </w:rPr>
        <w:t>2.5</w:t>
      </w:r>
      <w:r w:rsidR="001034A8" w:rsidRPr="000F6CA0">
        <w:rPr>
          <w:rFonts w:ascii="Times New Roman" w:eastAsia="Times New Roman" w:hAnsi="Times New Roman" w:cs="Times New Roman"/>
          <w:b/>
          <w:bCs/>
          <w:i/>
          <w:sz w:val="24"/>
          <w:szCs w:val="24"/>
          <w:lang w:eastAsia="ru-RU"/>
        </w:rPr>
        <w:t>.</w:t>
      </w:r>
      <w:r w:rsidR="00E32D0B">
        <w:rPr>
          <w:rFonts w:ascii="Times New Roman" w:eastAsia="Times New Roman" w:hAnsi="Times New Roman" w:cs="Times New Roman"/>
          <w:b/>
          <w:bCs/>
          <w:i/>
          <w:sz w:val="24"/>
          <w:szCs w:val="24"/>
          <w:lang w:eastAsia="ru-RU"/>
        </w:rPr>
        <w:t xml:space="preserve"> </w:t>
      </w:r>
      <w:r w:rsidR="00314A28" w:rsidRPr="000F6CA0">
        <w:rPr>
          <w:rFonts w:ascii="Times New Roman" w:eastAsia="Times New Roman" w:hAnsi="Times New Roman" w:cs="Times New Roman"/>
          <w:b/>
          <w:bCs/>
          <w:i/>
          <w:sz w:val="24"/>
          <w:szCs w:val="24"/>
          <w:lang w:eastAsia="ru-RU"/>
        </w:rPr>
        <w:t>Повышение эффективности бюджетных расходов</w:t>
      </w:r>
      <w:bookmarkEnd w:id="93"/>
      <w:r w:rsidR="0006651F" w:rsidRPr="000F6CA0">
        <w:rPr>
          <w:rFonts w:ascii="Times New Roman" w:eastAsia="Times New Roman" w:hAnsi="Times New Roman" w:cs="Times New Roman"/>
          <w:b/>
          <w:bCs/>
          <w:i/>
          <w:sz w:val="24"/>
          <w:szCs w:val="24"/>
          <w:lang w:eastAsia="ru-RU"/>
        </w:rPr>
        <w:t xml:space="preserve"> и вовлечение граждан в бюджетный процесс</w:t>
      </w:r>
    </w:p>
    <w:p w:rsidR="000F6CA0" w:rsidRDefault="000F6CA0" w:rsidP="00875D37">
      <w:pPr>
        <w:keepNext/>
        <w:keepLines/>
        <w:suppressLineNumbers/>
        <w:suppressAutoHyphens/>
        <w:spacing w:before="120" w:after="0" w:line="240" w:lineRule="auto"/>
        <w:ind w:firstLine="709"/>
        <w:jc w:val="both"/>
        <w:rPr>
          <w:rFonts w:ascii="Times New Roman" w:eastAsia="Times New Roman" w:hAnsi="Times New Roman" w:cs="Times New Roman"/>
          <w:b/>
          <w:color w:val="FF0000"/>
          <w:sz w:val="24"/>
          <w:szCs w:val="24"/>
          <w:lang w:eastAsia="ru-RU"/>
        </w:rPr>
      </w:pP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 xml:space="preserve">В 2021–2023 годах продолжится реализация утвержденной распоряжением Правительства Российской Федерации от 31.01.2019 № 117-р Концепции повышения эффективности бюджетных расходов в 2019–2024 годах (далее – Концепция). </w:t>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lastRenderedPageBreak/>
        <w:t xml:space="preserve">Концепция содержит перечень мер по разработке новых и модернизации существующих инструментов и механизмов повышения эффективности бюджетных расходов, устранения неэффективного и нецелевого расходования бюджетных средств. </w:t>
      </w:r>
    </w:p>
    <w:p w:rsid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При этом предусмотрены меры операционного уровня, имеющие непосредственный и измеримый эффект уже в ближайшей перспективе, а также стратегического уровня, способствующих повышению эффективности системы управления бюджетными расходами в целом.</w:t>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314A28" w:rsidRPr="000F6CA0" w:rsidRDefault="0006651F" w:rsidP="00875D37">
      <w:pPr>
        <w:keepNext/>
        <w:keepLines/>
        <w:suppressLineNumbers/>
        <w:suppressAutoHyphens/>
        <w:spacing w:before="120" w:after="0" w:line="240" w:lineRule="auto"/>
        <w:ind w:firstLine="709"/>
        <w:jc w:val="both"/>
        <w:rPr>
          <w:rFonts w:ascii="Times New Roman" w:eastAsia="Times New Roman" w:hAnsi="Times New Roman" w:cs="Times New Roman"/>
          <w:b/>
          <w:sz w:val="24"/>
          <w:szCs w:val="24"/>
          <w:lang w:eastAsia="ru-RU"/>
        </w:rPr>
      </w:pPr>
      <w:r w:rsidRPr="000F6CA0">
        <w:rPr>
          <w:rFonts w:ascii="Times New Roman" w:eastAsia="Times New Roman" w:hAnsi="Times New Roman" w:cs="Times New Roman"/>
          <w:b/>
          <w:sz w:val="24"/>
          <w:szCs w:val="24"/>
          <w:lang w:eastAsia="ru-RU"/>
        </w:rPr>
        <w:t>1</w:t>
      </w:r>
      <w:r w:rsidR="00314A28" w:rsidRPr="000F6CA0">
        <w:rPr>
          <w:rFonts w:ascii="Times New Roman" w:eastAsia="Times New Roman" w:hAnsi="Times New Roman" w:cs="Times New Roman"/>
          <w:b/>
          <w:sz w:val="24"/>
          <w:szCs w:val="24"/>
          <w:lang w:eastAsia="ru-RU"/>
        </w:rPr>
        <w:t xml:space="preserve">) Повышение эффективности </w:t>
      </w:r>
      <w:r w:rsidR="000F6CA0" w:rsidRPr="000F6CA0">
        <w:rPr>
          <w:rFonts w:ascii="Times New Roman" w:eastAsia="Times New Roman" w:hAnsi="Times New Roman" w:cs="Times New Roman"/>
          <w:b/>
          <w:sz w:val="24"/>
          <w:szCs w:val="24"/>
          <w:lang w:eastAsia="ru-RU"/>
        </w:rPr>
        <w:t>бюджетных расходов</w:t>
      </w:r>
    </w:p>
    <w:p w:rsidR="000F6CA0" w:rsidRPr="000F6CA0" w:rsidRDefault="000F6CA0" w:rsidP="000F6CA0">
      <w:pPr>
        <w:keepNext/>
        <w:keepLines/>
        <w:suppressLineNumbers/>
        <w:tabs>
          <w:tab w:val="left" w:pos="1739"/>
        </w:tab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ab/>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В целях повышения эффективности управления муниципальными финансами, изыскания внутренних резервов для финансирования всех принятых расходных обязательств в районе продолжится реализация комплексных мер в соответствии с Планом по росту доходов, оптимизации расходов и совершенствованию долговой политики Казачинского района. Указанный план мероприятий с 2014 года ежегодно утверждается Главой Казачинского района и главами всех сельских поселений.</w:t>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Планируется, что в 2021-2023 годах будет продолжена реализация мероприятий по трем основным разделам: «Мероприятия по росту бюджета», «Мероприятия по повышению эффективности расходов бюджета», «Мероприятия по совершенствованию долговой политики».</w:t>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Мероприятия, связанные с ростом доходов, направлены на обеспечение межведомственного взаимодействия с целью повышения эффективности администрирования доходов бюджета, обеспечение роста доходов районного бюджета, совершенствование земельно-имущественных отношений, повышение эффективности использования муниципального имущества Казачинского района и другие.</w:t>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 xml:space="preserve">Раздел по повышению эффективности расходов содержит мероприятия, направленные повышение качества финансового управления, эффективность деятельности муниципальных учреждений, совершенствованию межбюджетных отношений. </w:t>
      </w:r>
    </w:p>
    <w:p w:rsidR="000F6CA0" w:rsidRPr="000F6CA0"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F6CA0">
        <w:rPr>
          <w:rFonts w:ascii="Times New Roman" w:eastAsia="Times New Roman" w:hAnsi="Times New Roman" w:cs="Times New Roman"/>
          <w:sz w:val="24"/>
          <w:szCs w:val="24"/>
          <w:lang w:eastAsia="ru-RU"/>
        </w:rPr>
        <w:t>В долговой политике основной задачей будет являться стабилизация и обеспечение сбалансированности районного и сельских бюджетов без привлечения кредитов.</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Одним из приоритетов, провозглашенных на федеральном уровне в рамках направления по эффективности использования бюджетных средств и развития проектных принципов управления, является детализация информации о закупках государственных и муниципальных учреждений (бюджетных и автономных) в рамках субсидий на иные цели.</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 xml:space="preserve">С этой целью принято постановление Правительства Российской Федерации от 22.02.2020 № 203 «Об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 (далее – Постановление № 203). </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Согласно Постановлению № 203, начиная с 1 января 2021 года, бюджетные и автономные учреждения будут получать субсидии на иные цели с учетом ряда новых правил, в том числе:</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 xml:space="preserve">установлены дополнительные требования к процессу взаимодействия учредителя и подведомственных учреждений; </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в обязательном порядке должны быть определены цели, условия и алгоритм предоставления субсидий, сроки и формы подачи учреждением отчетности о достигнутых результатах, а также формы контроля соблюдения целей и условий выдачи субсидии.</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lastRenderedPageBreak/>
        <w:t xml:space="preserve">При этом цели предоставления субсидий должны отражать наименования национального проекта (программы), в том числе регионального проекта, обеспечивающего достижение целей, показателей и результатов федерального проекта, в случае если субсидии предоставляются в целях реализации соответствующего проекта (программы). </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Помимо этого, предусматриваются новые формы отчётности, которые оценивают достижение результатов, указанных в соглашении о порядке и условиях предоставления субсидии на иные цели, заключаемом между учредителем и подведомственным учреждением.</w:t>
      </w:r>
    </w:p>
    <w:p w:rsidR="000F6CA0" w:rsidRPr="005950F2"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Указанные нововведения при определении объема и условий предоставления бюджетным и автономным учреждениям субсидий на иные цели направлены на увеличение эффективности использования бюджетных средств, предоставляемых учреждениям в форме целевых субсидий, обеспечивая контроль не только за целевым расходованием средств, но и за результативностью их предоставления.</w:t>
      </w:r>
    </w:p>
    <w:p w:rsidR="000F6CA0" w:rsidRPr="00EC60CC" w:rsidRDefault="000F6CA0" w:rsidP="000F6CA0">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950F2">
        <w:rPr>
          <w:rFonts w:ascii="Times New Roman" w:eastAsia="Times New Roman" w:hAnsi="Times New Roman" w:cs="Times New Roman"/>
          <w:sz w:val="24"/>
          <w:szCs w:val="24"/>
          <w:lang w:eastAsia="ru-RU"/>
        </w:rPr>
        <w:t>Постановлением № 203 субъектам Российской Федерации и органам местного самоуправления рекомендовано актуализировать свои порядки определения объема и условия предоставления государственным (муниципальным) бюджетным и автономным учреждениям субсидий на иные цели в срок до 1 января 2021 года.</w:t>
      </w:r>
      <w:r w:rsidR="009417C9" w:rsidRPr="009417C9">
        <w:t xml:space="preserve"> </w:t>
      </w:r>
      <w:r w:rsidR="009417C9" w:rsidRPr="009417C9">
        <w:rPr>
          <w:rFonts w:ascii="Times New Roman" w:eastAsia="Times New Roman" w:hAnsi="Times New Roman" w:cs="Times New Roman"/>
          <w:sz w:val="24"/>
          <w:szCs w:val="24"/>
          <w:lang w:eastAsia="ru-RU"/>
        </w:rPr>
        <w:t>В связи с этим планируется совершенствование Порядка определения о</w:t>
      </w:r>
      <w:r w:rsidR="009417C9">
        <w:rPr>
          <w:rFonts w:ascii="Times New Roman" w:eastAsia="Times New Roman" w:hAnsi="Times New Roman" w:cs="Times New Roman"/>
          <w:sz w:val="24"/>
          <w:szCs w:val="24"/>
          <w:lang w:eastAsia="ru-RU"/>
        </w:rPr>
        <w:t xml:space="preserve">бъема и условий предоставления </w:t>
      </w:r>
      <w:r w:rsidR="009417C9" w:rsidRPr="009417C9">
        <w:rPr>
          <w:rFonts w:ascii="Times New Roman" w:eastAsia="Times New Roman" w:hAnsi="Times New Roman" w:cs="Times New Roman"/>
          <w:sz w:val="24"/>
          <w:szCs w:val="24"/>
          <w:lang w:eastAsia="ru-RU"/>
        </w:rPr>
        <w:t xml:space="preserve">из районного бюджета муниципальным автономным и бюджетным учреждениям субсидий на цели, не связанные с финансовым обеспечением выполнения муниципального задания на оказание </w:t>
      </w:r>
      <w:r w:rsidR="009417C9" w:rsidRPr="00EC60CC">
        <w:rPr>
          <w:rFonts w:ascii="Times New Roman" w:eastAsia="Times New Roman" w:hAnsi="Times New Roman" w:cs="Times New Roman"/>
          <w:sz w:val="24"/>
          <w:szCs w:val="24"/>
          <w:lang w:eastAsia="ru-RU"/>
        </w:rPr>
        <w:t>муниципальных услуг (выполнение работ), утвержденного постановлением администрации Казачинского района от 15.12.2011 № 559-п.</w:t>
      </w:r>
    </w:p>
    <w:p w:rsidR="00314A28" w:rsidRPr="00EC60CC" w:rsidRDefault="0006651F" w:rsidP="00875D37">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 xml:space="preserve">Повышение эффективности бюджетной сети остается одним из главных направлений работы в рамках повышения эффективности бюджетных расходов. </w:t>
      </w:r>
      <w:r w:rsidR="00314A28" w:rsidRPr="00EC60CC">
        <w:rPr>
          <w:rFonts w:ascii="Times New Roman" w:eastAsia="Times New Roman" w:hAnsi="Times New Roman" w:cs="Times New Roman"/>
          <w:sz w:val="24"/>
          <w:szCs w:val="24"/>
          <w:lang w:eastAsia="ru-RU"/>
        </w:rPr>
        <w:t>В 20</w:t>
      </w:r>
      <w:r w:rsidR="00EC60CC" w:rsidRPr="00EC60CC">
        <w:rPr>
          <w:rFonts w:ascii="Times New Roman" w:eastAsia="Times New Roman" w:hAnsi="Times New Roman" w:cs="Times New Roman"/>
          <w:sz w:val="24"/>
          <w:szCs w:val="24"/>
          <w:lang w:eastAsia="ru-RU"/>
        </w:rPr>
        <w:t>21</w:t>
      </w:r>
      <w:r w:rsidR="00587AD6" w:rsidRPr="00EC60CC">
        <w:rPr>
          <w:rFonts w:ascii="Times New Roman" w:eastAsia="Times New Roman" w:hAnsi="Times New Roman" w:cs="Times New Roman"/>
          <w:sz w:val="24"/>
          <w:szCs w:val="24"/>
          <w:lang w:eastAsia="ru-RU"/>
        </w:rPr>
        <w:t>-202</w:t>
      </w:r>
      <w:r w:rsidR="00EC60CC" w:rsidRPr="00EC60CC">
        <w:rPr>
          <w:rFonts w:ascii="Times New Roman" w:eastAsia="Times New Roman" w:hAnsi="Times New Roman" w:cs="Times New Roman"/>
          <w:sz w:val="24"/>
          <w:szCs w:val="24"/>
          <w:lang w:eastAsia="ru-RU"/>
        </w:rPr>
        <w:t>3</w:t>
      </w:r>
      <w:r w:rsidR="00314A28" w:rsidRPr="00EC60CC">
        <w:rPr>
          <w:rFonts w:ascii="Times New Roman" w:eastAsia="Times New Roman" w:hAnsi="Times New Roman" w:cs="Times New Roman"/>
          <w:sz w:val="24"/>
          <w:szCs w:val="24"/>
          <w:lang w:eastAsia="ru-RU"/>
        </w:rPr>
        <w:t xml:space="preserve"> годах планируется продолжить работу по повышению эффективности деятельности муниципальных учреждений. </w:t>
      </w:r>
    </w:p>
    <w:p w:rsidR="001F012E" w:rsidRPr="00EC60CC" w:rsidRDefault="001F012E" w:rsidP="00875D37">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 xml:space="preserve">С 2012 года муниципальные учреждения Казачинского района осуществляют свою деятельность посредством выполнения муниципального задания по оказанию услуг, выполнению работ. Муниципальное задание формируется для бюджетных и автономных учреждений. Финансовое обеспечение такой деятельности производится путем предоставления учредителем субсидий из районного бюджета.  </w:t>
      </w:r>
      <w:r w:rsidR="00EC60CC" w:rsidRPr="00EC60CC">
        <w:rPr>
          <w:rFonts w:ascii="Times New Roman" w:eastAsia="Times New Roman" w:hAnsi="Times New Roman" w:cs="Times New Roman"/>
          <w:sz w:val="24"/>
          <w:szCs w:val="24"/>
          <w:lang w:eastAsia="ru-RU"/>
        </w:rPr>
        <w:t>Планируется, что в 2021</w:t>
      </w:r>
      <w:r w:rsidR="008C6F75" w:rsidRPr="00EC60CC">
        <w:rPr>
          <w:rFonts w:ascii="Times New Roman" w:eastAsia="Times New Roman" w:hAnsi="Times New Roman" w:cs="Times New Roman"/>
          <w:sz w:val="24"/>
          <w:szCs w:val="24"/>
          <w:lang w:eastAsia="ru-RU"/>
        </w:rPr>
        <w:t xml:space="preserve"> году продлится срок применения коэффициента выравнивания, применяемого при расчете объема финансового обеспечения выполнения муниципального задания муниципальными учреждениями.</w:t>
      </w:r>
    </w:p>
    <w:p w:rsidR="008D2EE5" w:rsidRPr="00EC60CC" w:rsidRDefault="00587AD6"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В 20</w:t>
      </w:r>
      <w:r w:rsidR="00EC60CC" w:rsidRPr="00EC60CC">
        <w:rPr>
          <w:rFonts w:ascii="Times New Roman" w:eastAsia="Times New Roman" w:hAnsi="Times New Roman" w:cs="Times New Roman"/>
          <w:sz w:val="24"/>
          <w:szCs w:val="24"/>
          <w:lang w:eastAsia="ru-RU"/>
        </w:rPr>
        <w:t>21</w:t>
      </w:r>
      <w:r w:rsidR="00314A28" w:rsidRPr="00EC60CC">
        <w:rPr>
          <w:rFonts w:ascii="Times New Roman" w:eastAsia="Times New Roman" w:hAnsi="Times New Roman" w:cs="Times New Roman"/>
          <w:sz w:val="24"/>
          <w:szCs w:val="24"/>
          <w:lang w:eastAsia="ru-RU"/>
        </w:rPr>
        <w:t xml:space="preserve"> году будет продолжена работа по реформированию (оптимизации) бюджетной сети муниципальных учреждений, с учетом потребности населения в предоставлении муниципальных услуг и их качественного предоставления. </w:t>
      </w:r>
    </w:p>
    <w:p w:rsidR="007255EE" w:rsidRPr="00EC60CC" w:rsidRDefault="007255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Реформирование (оптимизация) сети краевых государственных и муниципальных учреждений планируется с применением таких механизмов, как:</w:t>
      </w:r>
    </w:p>
    <w:p w:rsidR="007255EE" w:rsidRPr="00EC60CC" w:rsidRDefault="007255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создание централизованных и межотраслевых муниципальных учреждений;</w:t>
      </w:r>
    </w:p>
    <w:p w:rsidR="007255EE" w:rsidRPr="00EC60CC" w:rsidRDefault="007255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консолидация отдельных общих (обслуживающих, общехозяйственных) функций, услуг, работ;</w:t>
      </w:r>
    </w:p>
    <w:p w:rsidR="007255EE" w:rsidRPr="00EC60CC" w:rsidRDefault="007255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 xml:space="preserve">укрупнение учреждений с учетом оптимальной территориальной схемы размещения и потребности населения в предоставлении муниципальных услуг, а также их качественного предоставления;   </w:t>
      </w:r>
    </w:p>
    <w:p w:rsidR="007255EE" w:rsidRPr="00EC60CC" w:rsidRDefault="007255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анализ нагрузки на бюджетную сеть (контингент, количество подведомственных учреждений, количество персонала, используемые фонды, объемы и качество предоставляемых муниципальных услуг в разрезе подведомственных учреждений);</w:t>
      </w:r>
    </w:p>
    <w:p w:rsidR="007255EE" w:rsidRPr="00EC60CC" w:rsidRDefault="007255EE"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передача несвойственных функций учреждений на аутсорсинг.</w:t>
      </w:r>
    </w:p>
    <w:p w:rsidR="00A95D41" w:rsidRPr="00EC60CC" w:rsidRDefault="005611E5"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lastRenderedPageBreak/>
        <w:t>В 20</w:t>
      </w:r>
      <w:r w:rsidR="00EC60CC" w:rsidRPr="00EC60CC">
        <w:rPr>
          <w:rFonts w:ascii="Times New Roman" w:eastAsia="Times New Roman" w:hAnsi="Times New Roman" w:cs="Times New Roman"/>
          <w:sz w:val="24"/>
          <w:szCs w:val="24"/>
          <w:lang w:eastAsia="ru-RU"/>
        </w:rPr>
        <w:t>20</w:t>
      </w:r>
      <w:r w:rsidRPr="00EC60CC">
        <w:rPr>
          <w:rFonts w:ascii="Times New Roman" w:eastAsia="Times New Roman" w:hAnsi="Times New Roman" w:cs="Times New Roman"/>
          <w:sz w:val="24"/>
          <w:szCs w:val="24"/>
          <w:lang w:eastAsia="ru-RU"/>
        </w:rPr>
        <w:t xml:space="preserve"> году у</w:t>
      </w:r>
      <w:r w:rsidR="00A95D41" w:rsidRPr="00EC60CC">
        <w:rPr>
          <w:rFonts w:ascii="Times New Roman" w:eastAsia="Times New Roman" w:hAnsi="Times New Roman" w:cs="Times New Roman"/>
          <w:sz w:val="24"/>
          <w:szCs w:val="24"/>
          <w:lang w:eastAsia="ru-RU"/>
        </w:rPr>
        <w:t>твержден</w:t>
      </w:r>
      <w:r w:rsidRPr="00EC60CC">
        <w:rPr>
          <w:rFonts w:ascii="Times New Roman" w:eastAsia="Times New Roman" w:hAnsi="Times New Roman" w:cs="Times New Roman"/>
          <w:sz w:val="24"/>
          <w:szCs w:val="24"/>
          <w:lang w:eastAsia="ru-RU"/>
        </w:rPr>
        <w:t>а</w:t>
      </w:r>
      <w:r w:rsidR="00A95D41" w:rsidRPr="00EC60CC">
        <w:rPr>
          <w:rFonts w:ascii="Times New Roman" w:eastAsia="Times New Roman" w:hAnsi="Times New Roman" w:cs="Times New Roman"/>
          <w:sz w:val="24"/>
          <w:szCs w:val="24"/>
          <w:lang w:eastAsia="ru-RU"/>
        </w:rPr>
        <w:t xml:space="preserve"> и реализу</w:t>
      </w:r>
      <w:r w:rsidRPr="00EC60CC">
        <w:rPr>
          <w:rFonts w:ascii="Times New Roman" w:eastAsia="Times New Roman" w:hAnsi="Times New Roman" w:cs="Times New Roman"/>
          <w:sz w:val="24"/>
          <w:szCs w:val="24"/>
          <w:lang w:eastAsia="ru-RU"/>
        </w:rPr>
        <w:t>е</w:t>
      </w:r>
      <w:r w:rsidR="00A95D41" w:rsidRPr="00EC60CC">
        <w:rPr>
          <w:rFonts w:ascii="Times New Roman" w:eastAsia="Times New Roman" w:hAnsi="Times New Roman" w:cs="Times New Roman"/>
          <w:sz w:val="24"/>
          <w:szCs w:val="24"/>
          <w:lang w:eastAsia="ru-RU"/>
        </w:rPr>
        <w:t>тся программ</w:t>
      </w:r>
      <w:r w:rsidRPr="00EC60CC">
        <w:rPr>
          <w:rFonts w:ascii="Times New Roman" w:eastAsia="Times New Roman" w:hAnsi="Times New Roman" w:cs="Times New Roman"/>
          <w:sz w:val="24"/>
          <w:szCs w:val="24"/>
          <w:lang w:eastAsia="ru-RU"/>
        </w:rPr>
        <w:t>а</w:t>
      </w:r>
      <w:r w:rsidR="00A95D41" w:rsidRPr="00EC60CC">
        <w:rPr>
          <w:rFonts w:ascii="Times New Roman" w:eastAsia="Times New Roman" w:hAnsi="Times New Roman" w:cs="Times New Roman"/>
          <w:sz w:val="24"/>
          <w:szCs w:val="24"/>
          <w:lang w:eastAsia="ru-RU"/>
        </w:rPr>
        <w:t xml:space="preserve"> реформирования (реорганизации) сети в сфере образования</w:t>
      </w:r>
      <w:r w:rsidRPr="00EC60CC">
        <w:rPr>
          <w:rFonts w:ascii="Times New Roman" w:eastAsia="Times New Roman" w:hAnsi="Times New Roman" w:cs="Times New Roman"/>
          <w:sz w:val="24"/>
          <w:szCs w:val="24"/>
          <w:lang w:eastAsia="ru-RU"/>
        </w:rPr>
        <w:t xml:space="preserve"> Казачинского района</w:t>
      </w:r>
      <w:r w:rsidR="00A95D41" w:rsidRPr="00EC60CC">
        <w:rPr>
          <w:rFonts w:ascii="Times New Roman" w:eastAsia="Times New Roman" w:hAnsi="Times New Roman" w:cs="Times New Roman"/>
          <w:sz w:val="24"/>
          <w:szCs w:val="24"/>
          <w:lang w:eastAsia="ru-RU"/>
        </w:rPr>
        <w:t>.</w:t>
      </w:r>
    </w:p>
    <w:p w:rsidR="005611E5" w:rsidRPr="00EC60CC" w:rsidRDefault="009162BF"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sz w:val="24"/>
          <w:szCs w:val="24"/>
          <w:lang w:eastAsia="ru-RU"/>
        </w:rPr>
        <w:t>В соответствии с программой в Казачинском районе планируется к концу 20</w:t>
      </w:r>
      <w:r w:rsidR="00EC60CC" w:rsidRPr="00EC60CC">
        <w:rPr>
          <w:rFonts w:ascii="Times New Roman" w:eastAsia="Times New Roman" w:hAnsi="Times New Roman" w:cs="Times New Roman"/>
          <w:sz w:val="24"/>
          <w:szCs w:val="24"/>
          <w:lang w:eastAsia="ru-RU"/>
        </w:rPr>
        <w:t>20</w:t>
      </w:r>
      <w:r w:rsidRPr="00EC60CC">
        <w:rPr>
          <w:rFonts w:ascii="Times New Roman" w:eastAsia="Times New Roman" w:hAnsi="Times New Roman" w:cs="Times New Roman"/>
          <w:sz w:val="24"/>
          <w:szCs w:val="24"/>
          <w:lang w:eastAsia="ru-RU"/>
        </w:rPr>
        <w:t xml:space="preserve"> года три детских сада реорганизовать путем присоединения к школам и две основных школы реорганизовать в филиалы средних школ.</w:t>
      </w:r>
    </w:p>
    <w:p w:rsidR="00314A28" w:rsidRPr="00EC60CC" w:rsidRDefault="00314A28" w:rsidP="00220E0A">
      <w:pPr>
        <w:keepNext/>
        <w:keepLines/>
        <w:suppressLineNumbers/>
        <w:suppressAutoHyphens/>
        <w:spacing w:before="120" w:after="0" w:line="240" w:lineRule="auto"/>
        <w:ind w:firstLine="709"/>
        <w:jc w:val="both"/>
        <w:rPr>
          <w:rFonts w:ascii="Times New Roman" w:eastAsia="Calibri" w:hAnsi="Times New Roman" w:cs="Times New Roman"/>
          <w:sz w:val="24"/>
          <w:szCs w:val="24"/>
          <w:lang w:eastAsia="ru-RU"/>
        </w:rPr>
      </w:pPr>
      <w:r w:rsidRPr="00EC60CC">
        <w:rPr>
          <w:rFonts w:ascii="Times New Roman" w:eastAsia="Calibri" w:hAnsi="Times New Roman" w:cs="Times New Roman"/>
          <w:sz w:val="24"/>
          <w:szCs w:val="24"/>
          <w:lang w:eastAsia="ru-RU"/>
        </w:rPr>
        <w:t>В предстоящем периоде продолжится предоставлени</w:t>
      </w:r>
      <w:r w:rsidR="005611E5" w:rsidRPr="00EC60CC">
        <w:rPr>
          <w:rFonts w:ascii="Times New Roman" w:eastAsia="Calibri" w:hAnsi="Times New Roman" w:cs="Times New Roman"/>
          <w:sz w:val="24"/>
          <w:szCs w:val="24"/>
          <w:lang w:eastAsia="ru-RU"/>
        </w:rPr>
        <w:t>е</w:t>
      </w:r>
      <w:r w:rsidRPr="00EC60CC">
        <w:rPr>
          <w:rFonts w:ascii="Times New Roman" w:eastAsia="Calibri" w:hAnsi="Times New Roman" w:cs="Times New Roman"/>
          <w:sz w:val="24"/>
          <w:szCs w:val="24"/>
          <w:lang w:eastAsia="ru-RU"/>
        </w:rPr>
        <w:t xml:space="preserve"> информации о </w:t>
      </w:r>
      <w:r w:rsidR="00FE5723" w:rsidRPr="00EC60CC">
        <w:rPr>
          <w:rFonts w:ascii="Times New Roman" w:eastAsia="Calibri" w:hAnsi="Times New Roman" w:cs="Times New Roman"/>
          <w:sz w:val="24"/>
          <w:szCs w:val="24"/>
          <w:lang w:eastAsia="ru-RU"/>
        </w:rPr>
        <w:t>муниципальных</w:t>
      </w:r>
      <w:r w:rsidRPr="00EC60CC">
        <w:rPr>
          <w:rFonts w:ascii="Times New Roman" w:eastAsia="Calibri" w:hAnsi="Times New Roman" w:cs="Times New Roman"/>
          <w:sz w:val="24"/>
          <w:szCs w:val="24"/>
          <w:lang w:eastAsia="ru-RU"/>
        </w:rPr>
        <w:t xml:space="preserve"> учреждениях и ее размещения на официальном сайте </w:t>
      </w:r>
      <w:hyperlink r:id="rId10" w:history="1">
        <w:r w:rsidRPr="00EC60CC">
          <w:rPr>
            <w:rFonts w:ascii="Times New Roman" w:eastAsia="Calibri" w:hAnsi="Times New Roman" w:cs="Times New Roman"/>
            <w:sz w:val="24"/>
            <w:szCs w:val="24"/>
            <w:u w:val="single"/>
            <w:lang w:eastAsia="ru-RU"/>
          </w:rPr>
          <w:t>www.bus.gov.ru</w:t>
        </w:r>
      </w:hyperlink>
      <w:r w:rsidRPr="00EC60CC">
        <w:rPr>
          <w:rFonts w:ascii="Times New Roman" w:eastAsia="Calibri" w:hAnsi="Times New Roman" w:cs="Times New Roman"/>
          <w:sz w:val="24"/>
          <w:szCs w:val="24"/>
          <w:lang w:eastAsia="ru-RU"/>
        </w:rPr>
        <w:t>.</w:t>
      </w:r>
    </w:p>
    <w:p w:rsidR="00314A28" w:rsidRPr="00EC60CC" w:rsidRDefault="00FE5723"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C60CC">
        <w:rPr>
          <w:rFonts w:ascii="Times New Roman" w:eastAsia="Times New Roman" w:hAnsi="Times New Roman" w:cs="Times New Roman"/>
          <w:bCs/>
          <w:noProof/>
          <w:sz w:val="24"/>
          <w:szCs w:val="24"/>
          <w:lang w:eastAsia="ru-RU"/>
        </w:rPr>
        <w:t xml:space="preserve">Для информирования населения об итогах деятельности, о достигнутых результатах муниципальных учреждений будет </w:t>
      </w:r>
      <w:r w:rsidR="005611E5" w:rsidRPr="00EC60CC">
        <w:rPr>
          <w:rFonts w:ascii="Times New Roman" w:eastAsia="Times New Roman" w:hAnsi="Times New Roman" w:cs="Times New Roman"/>
          <w:bCs/>
          <w:noProof/>
          <w:sz w:val="24"/>
          <w:szCs w:val="24"/>
          <w:lang w:eastAsia="ru-RU"/>
        </w:rPr>
        <w:t xml:space="preserve">продолжена </w:t>
      </w:r>
      <w:r w:rsidRPr="00EC60CC">
        <w:rPr>
          <w:rFonts w:ascii="Times New Roman" w:eastAsia="Times New Roman" w:hAnsi="Times New Roman" w:cs="Times New Roman"/>
          <w:bCs/>
          <w:noProof/>
          <w:sz w:val="24"/>
          <w:szCs w:val="24"/>
          <w:lang w:eastAsia="ru-RU"/>
        </w:rPr>
        <w:t>практика обязательной публичной отчетности руководителей учреждений перед получателями оказываемых учреждением услуг, гражданами в форме проведения открытых собраний, а также размещение соответствующей отчетной информации на официальных сайтах учреждений и (или) администрации района в сети интернет.</w:t>
      </w:r>
    </w:p>
    <w:p w:rsidR="00EC60CC" w:rsidRDefault="00EC60CC" w:rsidP="005611E5">
      <w:pPr>
        <w:keepNext/>
        <w:keepLines/>
        <w:suppressLineNumbers/>
        <w:suppressAutoHyphens/>
        <w:spacing w:before="120" w:after="0" w:line="240" w:lineRule="auto"/>
        <w:ind w:firstLine="709"/>
        <w:jc w:val="both"/>
        <w:rPr>
          <w:rFonts w:ascii="Times New Roman" w:eastAsia="Times New Roman" w:hAnsi="Times New Roman" w:cs="Times New Roman"/>
          <w:b/>
          <w:color w:val="FF0000"/>
          <w:sz w:val="24"/>
          <w:szCs w:val="24"/>
          <w:lang w:eastAsia="ru-RU"/>
        </w:rPr>
      </w:pPr>
    </w:p>
    <w:p w:rsidR="00775B9E" w:rsidRPr="003529D3" w:rsidRDefault="00EC60CC" w:rsidP="005611E5">
      <w:pPr>
        <w:keepNext/>
        <w:keepLines/>
        <w:suppressLineNumbers/>
        <w:suppressAutoHyphens/>
        <w:spacing w:before="120" w:after="0" w:line="240" w:lineRule="auto"/>
        <w:ind w:firstLine="709"/>
        <w:jc w:val="both"/>
        <w:rPr>
          <w:rFonts w:ascii="Times New Roman" w:eastAsia="Times New Roman" w:hAnsi="Times New Roman" w:cs="Times New Roman"/>
          <w:b/>
          <w:sz w:val="24"/>
          <w:szCs w:val="24"/>
          <w:lang w:eastAsia="ru-RU"/>
        </w:rPr>
      </w:pPr>
      <w:r w:rsidRPr="003529D3">
        <w:rPr>
          <w:rFonts w:ascii="Times New Roman" w:eastAsia="Times New Roman" w:hAnsi="Times New Roman" w:cs="Times New Roman"/>
          <w:b/>
          <w:sz w:val="24"/>
          <w:szCs w:val="24"/>
          <w:lang w:eastAsia="ru-RU"/>
        </w:rPr>
        <w:t>2</w:t>
      </w:r>
      <w:r w:rsidR="00775B9E" w:rsidRPr="003529D3">
        <w:rPr>
          <w:rFonts w:ascii="Times New Roman" w:eastAsia="Times New Roman" w:hAnsi="Times New Roman" w:cs="Times New Roman"/>
          <w:b/>
          <w:sz w:val="24"/>
          <w:szCs w:val="24"/>
          <w:lang w:eastAsia="ru-RU"/>
        </w:rPr>
        <w:t>) Вовлечение граждан в бюджетный процесс</w:t>
      </w:r>
    </w:p>
    <w:p w:rsidR="00EC60CC" w:rsidRPr="003529D3" w:rsidRDefault="00EC60CC" w:rsidP="00775B9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775B9E" w:rsidRPr="003529D3" w:rsidRDefault="00775B9E"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В соответствии с принятой на федеральном уровне Концепцией к числу приоритетных направлений, реализуемых в Российской Федерации и нуждающихся в дальнейшем совершенствовании, является участи</w:t>
      </w:r>
      <w:r w:rsidR="003529D3" w:rsidRPr="003529D3">
        <w:rPr>
          <w:rFonts w:ascii="Times New Roman" w:eastAsia="Times New Roman" w:hAnsi="Times New Roman" w:cs="Times New Roman"/>
          <w:sz w:val="24"/>
          <w:szCs w:val="24"/>
          <w:lang w:eastAsia="ru-RU"/>
        </w:rPr>
        <w:t xml:space="preserve">е граждан в бюджетном процессе. </w:t>
      </w:r>
      <w:r w:rsidRPr="003529D3">
        <w:rPr>
          <w:rFonts w:ascii="Times New Roman" w:eastAsia="Times New Roman" w:hAnsi="Times New Roman" w:cs="Times New Roman"/>
          <w:sz w:val="24"/>
          <w:szCs w:val="24"/>
          <w:lang w:eastAsia="ru-RU"/>
        </w:rPr>
        <w:t xml:space="preserve">Согласно Концепции открытость бюджетного процесса и вовлечение в него институтов гражданского общества способствуют повышению эффективности бюджетных расходов и соответствуют лучшей мировой практике. </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 xml:space="preserve">Сегодня вовлечение жителей Красноярского края в бюджетный процесс в части привлечения к решению вопросов местного значения осуществляется на основании Закона Красноярского края от 07.07.2016 № 10-4831 «О государственной поддержке развития местного самоуправления в Красноярском крае». Соответствующие мероприятия предусмотрены в рамках двух государственных программах Красноярского края «Содействие органам местного самоуправления в формировании современной городской среды» и «Содействие развитию местного самоуправления». </w:t>
      </w:r>
    </w:p>
    <w:p w:rsid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Поручением Президента Российской Федерации от 01.03.2020 № Пр-354 поставлена задача по увеличению объема средств, направляемых на мероприятия с участием граждан до 5 % расходов местных бюджетов. Указанная задача должна быть решена к 2023 году. Соответственно бюджетная политика района в предстоящий период будет ориентирована на решение вопроса об увеличении объема расходов, в том числе за счет межбюджетных трансфертов, на мероприятия с участием граждан.</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 xml:space="preserve">Особое значение в предстоящем периоде приобретает реализация практики инициативного бюджетирования в муниципальных образованиях Красноярского края, что обусловлено, в том числе изменениями федерального законодательства. </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 xml:space="preserve">Так, в связи с принятием Федерального закона от 20.07.2020 № 236-ФЗ в Федеральном законе от 06.10.2003 № 131-ФЗ «Об общих принципах организации местного самоуправлении в Российской Федерации» на законодательном уровне закреплен институт инициативного бюджетирования, созданы правовые основы для формирования инициативных проектов, имеющих приоритетное значение для жителей соответствующей территории. Субъекты Российской Федерации и органы местного самоуправления наделены полномочиями по установлению особенностей реализации проектов инициативного бюджетирования. </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lastRenderedPageBreak/>
        <w:t xml:space="preserve">Одновременно Федеральным законом от 20.07.2020 № 216-ФЗ внесены изменения в Бюджетный кодекс Российской Федерации, направленные на урегулирование отражение в местных бюджетах инициативных платежей граждан. В частности, инициативные платежи будут относиться к неналоговым доходам бюджетов и исключаться из принципа общего (совокупного) покрытия расходов бюджетов в целях обеспечения направления указанных средств исключительно на реализацию инициатив жителей по решению конкретных вопросов местного значения. </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Вышеуказанные изменения федерального законодательства вступают в силу с 1 января 2021 года.</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Также на федеральном уровне в целях развития института инициативного бюджетирования в 2021-2024 годах планируется:</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включить механизм инициативного бюджетирования в процедуру разработки и последующей реализации отдельных государственных программ.</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разработать методологическую основу реализации инициативных проектов в субъектах Российской Федерации и муниципальных образованиях;</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сформировать и обеспечить свободный доступ к обучающим и информационным материалам по практикам инициативных проектов.</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 xml:space="preserve">На сегодняшний день в Красноярском крае наработан большой опыт применения практики инициативного бюджетирования. </w:t>
      </w:r>
    </w:p>
    <w:p w:rsid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Соответствующие субсидии бюдж</w:t>
      </w:r>
      <w:r>
        <w:rPr>
          <w:rFonts w:ascii="Times New Roman" w:eastAsia="Times New Roman" w:hAnsi="Times New Roman" w:cs="Times New Roman"/>
          <w:sz w:val="24"/>
          <w:szCs w:val="24"/>
          <w:lang w:eastAsia="ru-RU"/>
        </w:rPr>
        <w:t xml:space="preserve">етам муниципальных образований </w:t>
      </w:r>
      <w:r w:rsidRPr="003529D3">
        <w:rPr>
          <w:rFonts w:ascii="Times New Roman" w:eastAsia="Times New Roman" w:hAnsi="Times New Roman" w:cs="Times New Roman"/>
          <w:sz w:val="24"/>
          <w:szCs w:val="24"/>
          <w:lang w:eastAsia="ru-RU"/>
        </w:rPr>
        <w:t>на поддержку местных инициатив предоставляются в рамках государственной программы Красноярского края «Содействие развитию местного самоуправления» начиная с 2017 года.</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Казачинский район с 2018 года входит в перечень районов, участвующих в реализации проекта по поддержке местных инициатив.</w:t>
      </w:r>
      <w:r>
        <w:rPr>
          <w:rFonts w:ascii="Times New Roman" w:eastAsia="Times New Roman" w:hAnsi="Times New Roman" w:cs="Times New Roman"/>
          <w:sz w:val="24"/>
          <w:szCs w:val="24"/>
          <w:lang w:eastAsia="ru-RU"/>
        </w:rPr>
        <w:t xml:space="preserve"> </w:t>
      </w:r>
      <w:r w:rsidRPr="003529D3">
        <w:rPr>
          <w:rFonts w:ascii="Times New Roman" w:eastAsia="Times New Roman" w:hAnsi="Times New Roman" w:cs="Times New Roman"/>
          <w:sz w:val="24"/>
          <w:szCs w:val="24"/>
          <w:lang w:eastAsia="ru-RU"/>
        </w:rPr>
        <w:t>В 2018-20</w:t>
      </w:r>
      <w:r>
        <w:rPr>
          <w:rFonts w:ascii="Times New Roman" w:eastAsia="Times New Roman" w:hAnsi="Times New Roman" w:cs="Times New Roman"/>
          <w:sz w:val="24"/>
          <w:szCs w:val="24"/>
          <w:lang w:eastAsia="ru-RU"/>
        </w:rPr>
        <w:t>20</w:t>
      </w:r>
      <w:r w:rsidRPr="003529D3">
        <w:rPr>
          <w:rFonts w:ascii="Times New Roman" w:eastAsia="Times New Roman" w:hAnsi="Times New Roman" w:cs="Times New Roman"/>
          <w:sz w:val="24"/>
          <w:szCs w:val="24"/>
          <w:lang w:eastAsia="ru-RU"/>
        </w:rPr>
        <w:t xml:space="preserve"> годах субсидиями из краевого бюджета </w:t>
      </w:r>
      <w:r w:rsidR="00EB3641">
        <w:rPr>
          <w:rFonts w:ascii="Times New Roman" w:eastAsia="Times New Roman" w:hAnsi="Times New Roman" w:cs="Times New Roman"/>
          <w:sz w:val="24"/>
          <w:szCs w:val="24"/>
          <w:lang w:eastAsia="ru-RU"/>
        </w:rPr>
        <w:t xml:space="preserve">(в сумме 28 760,2 тыс. рублей) </w:t>
      </w:r>
      <w:r w:rsidRPr="003529D3">
        <w:rPr>
          <w:rFonts w:ascii="Times New Roman" w:eastAsia="Times New Roman" w:hAnsi="Times New Roman" w:cs="Times New Roman"/>
          <w:sz w:val="24"/>
          <w:szCs w:val="24"/>
          <w:lang w:eastAsia="ru-RU"/>
        </w:rPr>
        <w:t>поддержаны</w:t>
      </w:r>
      <w:r>
        <w:rPr>
          <w:rFonts w:ascii="Times New Roman" w:eastAsia="Times New Roman" w:hAnsi="Times New Roman" w:cs="Times New Roman"/>
          <w:sz w:val="24"/>
          <w:szCs w:val="24"/>
          <w:lang w:eastAsia="ru-RU"/>
        </w:rPr>
        <w:t xml:space="preserve"> 36</w:t>
      </w:r>
      <w:r w:rsidRPr="003529D3">
        <w:rPr>
          <w:rFonts w:ascii="Times New Roman" w:eastAsia="Times New Roman" w:hAnsi="Times New Roman" w:cs="Times New Roman"/>
          <w:sz w:val="24"/>
          <w:szCs w:val="24"/>
          <w:lang w:eastAsia="ru-RU"/>
        </w:rPr>
        <w:t xml:space="preserve"> проектов, инициированных гражданами Казачинского района на общую сумму </w:t>
      </w:r>
      <w:r w:rsidR="00EB3641">
        <w:rPr>
          <w:rFonts w:ascii="Times New Roman" w:eastAsia="Times New Roman" w:hAnsi="Times New Roman" w:cs="Times New Roman"/>
          <w:sz w:val="24"/>
          <w:szCs w:val="24"/>
          <w:lang w:eastAsia="ru-RU"/>
        </w:rPr>
        <w:t>34 554,0</w:t>
      </w:r>
      <w:r w:rsidRPr="003529D3">
        <w:rPr>
          <w:rFonts w:ascii="Times New Roman" w:eastAsia="Times New Roman" w:hAnsi="Times New Roman" w:cs="Times New Roman"/>
          <w:sz w:val="24"/>
          <w:szCs w:val="24"/>
          <w:lang w:eastAsia="ru-RU"/>
        </w:rPr>
        <w:t xml:space="preserve"> тыс. рублей. При этом совокупный вклад граждан района в реализацию проектов составил </w:t>
      </w:r>
      <w:r w:rsidR="00EB3641">
        <w:rPr>
          <w:rFonts w:ascii="Times New Roman" w:eastAsia="Times New Roman" w:hAnsi="Times New Roman" w:cs="Times New Roman"/>
          <w:sz w:val="24"/>
          <w:szCs w:val="24"/>
          <w:lang w:eastAsia="ru-RU"/>
        </w:rPr>
        <w:t>1 304,6</w:t>
      </w:r>
      <w:r w:rsidRPr="003529D3">
        <w:rPr>
          <w:rFonts w:ascii="Times New Roman" w:eastAsia="Times New Roman" w:hAnsi="Times New Roman" w:cs="Times New Roman"/>
          <w:sz w:val="24"/>
          <w:szCs w:val="24"/>
          <w:lang w:eastAsia="ru-RU"/>
        </w:rPr>
        <w:t xml:space="preserve"> тыс. рублей, представителей бизнеса – </w:t>
      </w:r>
      <w:r w:rsidR="00EB3641">
        <w:rPr>
          <w:rFonts w:ascii="Times New Roman" w:eastAsia="Times New Roman" w:hAnsi="Times New Roman" w:cs="Times New Roman"/>
          <w:sz w:val="24"/>
          <w:szCs w:val="24"/>
          <w:lang w:eastAsia="ru-RU"/>
        </w:rPr>
        <w:t>2 265,7</w:t>
      </w:r>
      <w:r w:rsidRPr="003529D3">
        <w:rPr>
          <w:rFonts w:ascii="Times New Roman" w:eastAsia="Times New Roman" w:hAnsi="Times New Roman" w:cs="Times New Roman"/>
          <w:sz w:val="24"/>
          <w:szCs w:val="24"/>
          <w:lang w:eastAsia="ru-RU"/>
        </w:rPr>
        <w:t xml:space="preserve"> тыс. рублей.</w:t>
      </w:r>
    </w:p>
    <w:p w:rsidR="003529D3" w:rsidRPr="003529D3" w:rsidRDefault="00EB3641"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3529D3" w:rsidRPr="003529D3">
        <w:rPr>
          <w:rFonts w:ascii="Times New Roman" w:eastAsia="Times New Roman" w:hAnsi="Times New Roman" w:cs="Times New Roman"/>
          <w:sz w:val="24"/>
          <w:szCs w:val="24"/>
          <w:lang w:eastAsia="ru-RU"/>
        </w:rPr>
        <w:t>а 2018</w:t>
      </w:r>
      <w:r>
        <w:rPr>
          <w:rFonts w:ascii="Times New Roman" w:eastAsia="Times New Roman" w:hAnsi="Times New Roman" w:cs="Times New Roman"/>
          <w:sz w:val="24"/>
          <w:szCs w:val="24"/>
          <w:lang w:eastAsia="ru-RU"/>
        </w:rPr>
        <w:t>-2020</w:t>
      </w:r>
      <w:r w:rsidR="003529D3" w:rsidRPr="003529D3">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ы</w:t>
      </w:r>
      <w:r w:rsidR="003529D3" w:rsidRPr="003529D3">
        <w:rPr>
          <w:rFonts w:ascii="Times New Roman" w:eastAsia="Times New Roman" w:hAnsi="Times New Roman" w:cs="Times New Roman"/>
          <w:sz w:val="24"/>
          <w:szCs w:val="24"/>
          <w:lang w:eastAsia="ru-RU"/>
        </w:rPr>
        <w:t xml:space="preserve"> было реализовано </w:t>
      </w:r>
      <w:r>
        <w:rPr>
          <w:rFonts w:ascii="Times New Roman" w:eastAsia="Times New Roman" w:hAnsi="Times New Roman" w:cs="Times New Roman"/>
          <w:sz w:val="24"/>
          <w:szCs w:val="24"/>
          <w:lang w:eastAsia="ru-RU"/>
        </w:rPr>
        <w:t>36</w:t>
      </w:r>
      <w:r w:rsidR="003529D3" w:rsidRPr="003529D3">
        <w:rPr>
          <w:rFonts w:ascii="Times New Roman" w:eastAsia="Times New Roman" w:hAnsi="Times New Roman" w:cs="Times New Roman"/>
          <w:sz w:val="24"/>
          <w:szCs w:val="24"/>
          <w:lang w:eastAsia="ru-RU"/>
        </w:rPr>
        <w:t xml:space="preserve"> проектов, направленных на развитие общественной инфраструктуры населенных пунктов Казачинского района, отобранных при активном участии населения, из них:</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 xml:space="preserve">обустройство спортивных площадок - </w:t>
      </w:r>
      <w:r w:rsidR="00EB3641">
        <w:rPr>
          <w:rFonts w:ascii="Times New Roman" w:eastAsia="Times New Roman" w:hAnsi="Times New Roman" w:cs="Times New Roman"/>
          <w:sz w:val="24"/>
          <w:szCs w:val="24"/>
          <w:lang w:eastAsia="ru-RU"/>
        </w:rPr>
        <w:t>4</w:t>
      </w:r>
      <w:r w:rsidRPr="003529D3">
        <w:rPr>
          <w:rFonts w:ascii="Times New Roman" w:eastAsia="Times New Roman" w:hAnsi="Times New Roman" w:cs="Times New Roman"/>
          <w:sz w:val="24"/>
          <w:szCs w:val="24"/>
          <w:lang w:eastAsia="ru-RU"/>
        </w:rPr>
        <w:t xml:space="preserve"> проект</w:t>
      </w:r>
      <w:r w:rsidR="00EB3641">
        <w:rPr>
          <w:rFonts w:ascii="Times New Roman" w:eastAsia="Times New Roman" w:hAnsi="Times New Roman" w:cs="Times New Roman"/>
          <w:sz w:val="24"/>
          <w:szCs w:val="24"/>
          <w:lang w:eastAsia="ru-RU"/>
        </w:rPr>
        <w:t>а</w:t>
      </w:r>
      <w:r w:rsidRPr="003529D3">
        <w:rPr>
          <w:rFonts w:ascii="Times New Roman" w:eastAsia="Times New Roman" w:hAnsi="Times New Roman" w:cs="Times New Roman"/>
          <w:sz w:val="24"/>
          <w:szCs w:val="24"/>
          <w:lang w:eastAsia="ru-RU"/>
        </w:rPr>
        <w:t xml:space="preserve">; </w:t>
      </w:r>
    </w:p>
    <w:p w:rsidR="003529D3" w:rsidRPr="003529D3" w:rsidRDefault="00EB3641"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ремонт уличного освещения - 12</w:t>
      </w:r>
      <w:r w:rsidR="003529D3" w:rsidRPr="003529D3">
        <w:rPr>
          <w:rFonts w:ascii="Times New Roman" w:eastAsia="Times New Roman" w:hAnsi="Times New Roman" w:cs="Times New Roman"/>
          <w:sz w:val="24"/>
          <w:szCs w:val="24"/>
          <w:lang w:eastAsia="ru-RU"/>
        </w:rPr>
        <w:t xml:space="preserve"> проектов; </w:t>
      </w:r>
    </w:p>
    <w:p w:rsid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 xml:space="preserve">ремонт домов культуры - </w:t>
      </w:r>
      <w:r w:rsidR="00EB3641">
        <w:rPr>
          <w:rFonts w:ascii="Times New Roman" w:eastAsia="Times New Roman" w:hAnsi="Times New Roman" w:cs="Times New Roman"/>
          <w:sz w:val="24"/>
          <w:szCs w:val="24"/>
          <w:lang w:eastAsia="ru-RU"/>
        </w:rPr>
        <w:t>7</w:t>
      </w:r>
      <w:r w:rsidRPr="003529D3">
        <w:rPr>
          <w:rFonts w:ascii="Times New Roman" w:eastAsia="Times New Roman" w:hAnsi="Times New Roman" w:cs="Times New Roman"/>
          <w:sz w:val="24"/>
          <w:szCs w:val="24"/>
          <w:lang w:eastAsia="ru-RU"/>
        </w:rPr>
        <w:t xml:space="preserve"> проектов; </w:t>
      </w:r>
    </w:p>
    <w:p w:rsidR="00EB3641" w:rsidRDefault="00EB3641"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обустройство мест захоронения – 4 проекта;</w:t>
      </w:r>
    </w:p>
    <w:p w:rsidR="00EB3641" w:rsidRDefault="00EB3641"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обустройство парков – 2 проекта;</w:t>
      </w:r>
    </w:p>
    <w:p w:rsidR="00EB3641" w:rsidRPr="003529D3" w:rsidRDefault="00EB3641"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ремонт памятников участникам ВОВ – 2 проекта</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ремонт объектов жи</w:t>
      </w:r>
      <w:r w:rsidR="00EB3641">
        <w:rPr>
          <w:rFonts w:ascii="Times New Roman" w:eastAsia="Times New Roman" w:hAnsi="Times New Roman" w:cs="Times New Roman"/>
          <w:sz w:val="24"/>
          <w:szCs w:val="24"/>
          <w:lang w:eastAsia="ru-RU"/>
        </w:rPr>
        <w:t>лищно-коммунального хозяйства – 5 проектов</w:t>
      </w:r>
      <w:r w:rsidRPr="003529D3">
        <w:rPr>
          <w:rFonts w:ascii="Times New Roman" w:eastAsia="Times New Roman" w:hAnsi="Times New Roman" w:cs="Times New Roman"/>
          <w:sz w:val="24"/>
          <w:szCs w:val="24"/>
          <w:lang w:eastAsia="ru-RU"/>
        </w:rPr>
        <w:t>.</w:t>
      </w:r>
    </w:p>
    <w:p w:rsidR="003529D3" w:rsidRPr="003529D3" w:rsidRDefault="003529D3" w:rsidP="003529D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3529D3">
        <w:rPr>
          <w:rFonts w:ascii="Times New Roman" w:eastAsia="Times New Roman" w:hAnsi="Times New Roman" w:cs="Times New Roman"/>
          <w:sz w:val="24"/>
          <w:szCs w:val="24"/>
          <w:lang w:eastAsia="ru-RU"/>
        </w:rPr>
        <w:t>Учитывая высокую заинтересованность граждан в реализации проектов под</w:t>
      </w:r>
      <w:r>
        <w:rPr>
          <w:rFonts w:ascii="Times New Roman" w:eastAsia="Times New Roman" w:hAnsi="Times New Roman" w:cs="Times New Roman"/>
          <w:sz w:val="24"/>
          <w:szCs w:val="24"/>
          <w:lang w:eastAsia="ru-RU"/>
        </w:rPr>
        <w:t>держки местных инициатив, в 2021</w:t>
      </w:r>
      <w:r w:rsidRPr="003529D3">
        <w:rPr>
          <w:rFonts w:ascii="Times New Roman" w:eastAsia="Times New Roman" w:hAnsi="Times New Roman" w:cs="Times New Roman"/>
          <w:sz w:val="24"/>
          <w:szCs w:val="24"/>
          <w:lang w:eastAsia="ru-RU"/>
        </w:rPr>
        <w:t xml:space="preserve"> году все сельские поселения Казачинского района примут участие в конкурсном отборе проектов.</w:t>
      </w:r>
      <w:r>
        <w:rPr>
          <w:rFonts w:ascii="Times New Roman" w:eastAsia="Times New Roman" w:hAnsi="Times New Roman" w:cs="Times New Roman"/>
          <w:sz w:val="24"/>
          <w:szCs w:val="24"/>
          <w:lang w:eastAsia="ru-RU"/>
        </w:rPr>
        <w:t xml:space="preserve"> </w:t>
      </w:r>
      <w:r w:rsidRPr="003529D3">
        <w:rPr>
          <w:rFonts w:ascii="Times New Roman" w:eastAsia="Times New Roman" w:hAnsi="Times New Roman" w:cs="Times New Roman"/>
          <w:sz w:val="24"/>
          <w:szCs w:val="24"/>
          <w:lang w:eastAsia="ru-RU"/>
        </w:rPr>
        <w:t>В настоящее время в сельских поселениях района активно проводится работа по отбору проектов.</w:t>
      </w:r>
    </w:p>
    <w:p w:rsidR="002111D7" w:rsidRPr="00E32D0B" w:rsidRDefault="00775B9E" w:rsidP="00775B9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32D0B">
        <w:rPr>
          <w:rFonts w:ascii="Times New Roman" w:eastAsia="Times New Roman" w:hAnsi="Times New Roman" w:cs="Times New Roman"/>
          <w:sz w:val="24"/>
          <w:szCs w:val="24"/>
          <w:lang w:eastAsia="ru-RU"/>
        </w:rPr>
        <w:lastRenderedPageBreak/>
        <w:t xml:space="preserve">Кроме того, в целях стимулирования роста активного участия граждан в решении вопросов местного значения вышеуказанной государственной программой предусмотрено предоставление субсидий бюджетам муниципальных образований </w:t>
      </w:r>
      <w:r w:rsidR="00B4694C" w:rsidRPr="00E32D0B">
        <w:rPr>
          <w:rFonts w:ascii="Times New Roman" w:eastAsia="Times New Roman" w:hAnsi="Times New Roman" w:cs="Times New Roman"/>
          <w:sz w:val="24"/>
          <w:szCs w:val="24"/>
          <w:lang w:eastAsia="ru-RU"/>
        </w:rPr>
        <w:t xml:space="preserve">на комплексное благоустройство административных центров, участникам </w:t>
      </w:r>
      <w:r w:rsidRPr="00E32D0B">
        <w:rPr>
          <w:rFonts w:ascii="Times New Roman" w:eastAsia="Times New Roman" w:hAnsi="Times New Roman" w:cs="Times New Roman"/>
          <w:sz w:val="24"/>
          <w:szCs w:val="24"/>
          <w:lang w:eastAsia="ru-RU"/>
        </w:rPr>
        <w:t xml:space="preserve">конкурсов «Жители - за чистоту и благоустройство» и «Инициатива жителей - эффективность в работе»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w:t>
      </w:r>
    </w:p>
    <w:p w:rsidR="00E32D0B" w:rsidRPr="00E32D0B" w:rsidRDefault="00775B9E" w:rsidP="00775B9E">
      <w:pPr>
        <w:keepNext/>
        <w:keepLines/>
        <w:suppressLineNumbers/>
        <w:suppressAutoHyphens/>
        <w:spacing w:before="120" w:after="0" w:line="240" w:lineRule="auto"/>
        <w:ind w:firstLine="709"/>
        <w:jc w:val="both"/>
      </w:pPr>
      <w:r w:rsidRPr="00E32D0B">
        <w:rPr>
          <w:rFonts w:ascii="Times New Roman" w:eastAsia="Times New Roman" w:hAnsi="Times New Roman" w:cs="Times New Roman"/>
          <w:sz w:val="24"/>
          <w:szCs w:val="24"/>
          <w:lang w:eastAsia="ru-RU"/>
        </w:rPr>
        <w:t>Вовлечени</w:t>
      </w:r>
      <w:r w:rsidR="00E32D0B" w:rsidRPr="00E32D0B">
        <w:rPr>
          <w:rFonts w:ascii="Times New Roman" w:eastAsia="Times New Roman" w:hAnsi="Times New Roman" w:cs="Times New Roman"/>
          <w:sz w:val="24"/>
          <w:szCs w:val="24"/>
          <w:lang w:eastAsia="ru-RU"/>
        </w:rPr>
        <w:t xml:space="preserve">ю </w:t>
      </w:r>
      <w:r w:rsidRPr="00E32D0B">
        <w:rPr>
          <w:rFonts w:ascii="Times New Roman" w:eastAsia="Times New Roman" w:hAnsi="Times New Roman" w:cs="Times New Roman"/>
          <w:sz w:val="24"/>
          <w:szCs w:val="24"/>
          <w:lang w:eastAsia="ru-RU"/>
        </w:rPr>
        <w:t>граждан в бюджетный процесс будет способствовать реализация мероприятий подпрограммы «Создание условий для вовлеченности граждан в реализацию муниципальных программ формирования современной городской среды», разработанной в рамках государственной программы Красноярского края «Содействие органам местного самоуправления в формировании современной городской среды».</w:t>
      </w:r>
      <w:r w:rsidR="00E32D0B" w:rsidRPr="00E32D0B">
        <w:t xml:space="preserve"> </w:t>
      </w:r>
    </w:p>
    <w:p w:rsidR="00775B9E" w:rsidRPr="00E32D0B" w:rsidRDefault="00E32D0B" w:rsidP="00775B9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32D0B">
        <w:rPr>
          <w:rFonts w:ascii="Times New Roman" w:eastAsia="Times New Roman" w:hAnsi="Times New Roman" w:cs="Times New Roman"/>
          <w:sz w:val="24"/>
          <w:szCs w:val="24"/>
          <w:lang w:eastAsia="ru-RU"/>
        </w:rPr>
        <w:t>В 2020 году на территории села Казачинского реализованы два проекта: по комплексному благоустройству улицы Советской и благоустройству придомовой территории многоквартирных домов по улице Советской, привлечено в бюджет поселения из краевого бюджета 47,9 млн. рублей.</w:t>
      </w:r>
    </w:p>
    <w:p w:rsidR="00B4694C" w:rsidRPr="00E32D0B" w:rsidRDefault="00B4694C" w:rsidP="00775B9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32D0B">
        <w:rPr>
          <w:rFonts w:ascii="Times New Roman" w:eastAsia="Times New Roman" w:hAnsi="Times New Roman" w:cs="Times New Roman"/>
          <w:sz w:val="24"/>
          <w:szCs w:val="24"/>
          <w:lang w:eastAsia="ru-RU"/>
        </w:rPr>
        <w:t>Отдельным мероприятием «Поддержка самообложения граждан в городских и сельских поселениях» предусматривается предоставление иных межбюджетных трансфертов местным бюджетам.</w:t>
      </w:r>
    </w:p>
    <w:p w:rsidR="002111D7" w:rsidRPr="00025B9D" w:rsidRDefault="002111D7" w:rsidP="00775B9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E32D0B">
        <w:rPr>
          <w:rFonts w:ascii="Times New Roman" w:eastAsia="Times New Roman" w:hAnsi="Times New Roman" w:cs="Times New Roman"/>
          <w:sz w:val="24"/>
          <w:szCs w:val="24"/>
          <w:lang w:eastAsia="ru-RU"/>
        </w:rPr>
        <w:t xml:space="preserve">Задача администрации Казачинского района оказывать методическую, организационную помощь, юридическое сопровождение администрациям сельских поселений Казачинского </w:t>
      </w:r>
      <w:r w:rsidRPr="00025B9D">
        <w:rPr>
          <w:rFonts w:ascii="Times New Roman" w:eastAsia="Times New Roman" w:hAnsi="Times New Roman" w:cs="Times New Roman"/>
          <w:sz w:val="24"/>
          <w:szCs w:val="24"/>
          <w:lang w:eastAsia="ru-RU"/>
        </w:rPr>
        <w:t>района в целях активного участия в государственной программе Красноярского края, привлечения дополнительных финансовых средств в бюджеты поселений для повышения качества и эффективности реализации полномочий по решению вопросов местного значения сельских поселений.</w:t>
      </w:r>
    </w:p>
    <w:p w:rsidR="00B4694C" w:rsidRPr="00025B9D" w:rsidRDefault="00B4694C" w:rsidP="00B4694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Вовлечению граждан в бюджетный процесс способствуют также размещение в открытом доступе информации о бюджете на каждом этапе бюджетного цикла в рубрике «Открытый бюджет» на официальном сайте Казачинского района в сети Интернет.</w:t>
      </w:r>
    </w:p>
    <w:p w:rsidR="00775B9E" w:rsidRPr="00025B9D" w:rsidRDefault="00775B9E" w:rsidP="00775B9E">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 xml:space="preserve">Таким образом, учитывая подходы, обозначенные на федеральном </w:t>
      </w:r>
      <w:r w:rsidR="002111D7" w:rsidRPr="00025B9D">
        <w:rPr>
          <w:rFonts w:ascii="Times New Roman" w:eastAsia="Times New Roman" w:hAnsi="Times New Roman" w:cs="Times New Roman"/>
          <w:sz w:val="24"/>
          <w:szCs w:val="24"/>
          <w:lang w:eastAsia="ru-RU"/>
        </w:rPr>
        <w:t xml:space="preserve">и краевом </w:t>
      </w:r>
      <w:r w:rsidRPr="00025B9D">
        <w:rPr>
          <w:rFonts w:ascii="Times New Roman" w:eastAsia="Times New Roman" w:hAnsi="Times New Roman" w:cs="Times New Roman"/>
          <w:sz w:val="24"/>
          <w:szCs w:val="24"/>
          <w:lang w:eastAsia="ru-RU"/>
        </w:rPr>
        <w:t>уровн</w:t>
      </w:r>
      <w:r w:rsidR="002111D7" w:rsidRPr="00025B9D">
        <w:rPr>
          <w:rFonts w:ascii="Times New Roman" w:eastAsia="Times New Roman" w:hAnsi="Times New Roman" w:cs="Times New Roman"/>
          <w:sz w:val="24"/>
          <w:szCs w:val="24"/>
          <w:lang w:eastAsia="ru-RU"/>
        </w:rPr>
        <w:t>ях</w:t>
      </w:r>
      <w:r w:rsidR="00E32D0B" w:rsidRPr="00025B9D">
        <w:rPr>
          <w:rFonts w:ascii="Times New Roman" w:eastAsia="Times New Roman" w:hAnsi="Times New Roman" w:cs="Times New Roman"/>
          <w:sz w:val="24"/>
          <w:szCs w:val="24"/>
          <w:lang w:eastAsia="ru-RU"/>
        </w:rPr>
        <w:t>, в 2021-2023</w:t>
      </w:r>
      <w:r w:rsidRPr="00025B9D">
        <w:rPr>
          <w:rFonts w:ascii="Times New Roman" w:eastAsia="Times New Roman" w:hAnsi="Times New Roman" w:cs="Times New Roman"/>
          <w:sz w:val="24"/>
          <w:szCs w:val="24"/>
          <w:lang w:eastAsia="ru-RU"/>
        </w:rPr>
        <w:t xml:space="preserve"> годах бюджетная политика </w:t>
      </w:r>
      <w:r w:rsidR="002111D7" w:rsidRPr="00025B9D">
        <w:rPr>
          <w:rFonts w:ascii="Times New Roman" w:eastAsia="Times New Roman" w:hAnsi="Times New Roman" w:cs="Times New Roman"/>
          <w:sz w:val="24"/>
          <w:szCs w:val="24"/>
          <w:lang w:eastAsia="ru-RU"/>
        </w:rPr>
        <w:t>Казачинского района</w:t>
      </w:r>
      <w:r w:rsidRPr="00025B9D">
        <w:rPr>
          <w:rFonts w:ascii="Times New Roman" w:eastAsia="Times New Roman" w:hAnsi="Times New Roman" w:cs="Times New Roman"/>
          <w:sz w:val="24"/>
          <w:szCs w:val="24"/>
          <w:lang w:eastAsia="ru-RU"/>
        </w:rPr>
        <w:t xml:space="preserve"> будет ориентирована на расширение и совершенствование механизмов вовлечения граждан в бюджетный процесс.</w:t>
      </w:r>
    </w:p>
    <w:p w:rsidR="00E32D0B" w:rsidRPr="00025B9D" w:rsidRDefault="00E32D0B" w:rsidP="00220E0A">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
          <w:bCs/>
          <w:i/>
          <w:sz w:val="24"/>
          <w:szCs w:val="24"/>
          <w:lang w:eastAsia="ru-RU"/>
        </w:rPr>
      </w:pPr>
      <w:bookmarkStart w:id="94" w:name="_Toc495570468"/>
    </w:p>
    <w:p w:rsidR="00314A28" w:rsidRPr="00025B9D" w:rsidRDefault="00E32D0B" w:rsidP="00220E0A">
      <w:pPr>
        <w:keepNext/>
        <w:keepLines/>
        <w:numPr>
          <w:ilvl w:val="1"/>
          <w:numId w:val="0"/>
        </w:numPr>
        <w:suppressLineNumbers/>
        <w:suppressAutoHyphens/>
        <w:spacing w:before="120" w:after="0" w:line="240" w:lineRule="auto"/>
        <w:ind w:firstLine="709"/>
        <w:jc w:val="both"/>
        <w:outlineLvl w:val="2"/>
        <w:rPr>
          <w:rFonts w:ascii="Times New Roman" w:eastAsia="Times New Roman" w:hAnsi="Times New Roman" w:cs="Times New Roman"/>
          <w:b/>
          <w:bCs/>
          <w:i/>
          <w:sz w:val="24"/>
          <w:szCs w:val="24"/>
          <w:lang w:eastAsia="ru-RU"/>
        </w:rPr>
      </w:pPr>
      <w:r w:rsidRPr="00025B9D">
        <w:rPr>
          <w:rFonts w:ascii="Times New Roman" w:eastAsia="Times New Roman" w:hAnsi="Times New Roman" w:cs="Times New Roman"/>
          <w:b/>
          <w:bCs/>
          <w:i/>
          <w:sz w:val="24"/>
          <w:szCs w:val="24"/>
          <w:lang w:eastAsia="ru-RU"/>
        </w:rPr>
        <w:t>2.6</w:t>
      </w:r>
      <w:r w:rsidR="000F5DE4" w:rsidRPr="00025B9D">
        <w:rPr>
          <w:rFonts w:ascii="Times New Roman" w:eastAsia="Times New Roman" w:hAnsi="Times New Roman" w:cs="Times New Roman"/>
          <w:b/>
          <w:bCs/>
          <w:i/>
          <w:sz w:val="24"/>
          <w:szCs w:val="24"/>
          <w:lang w:eastAsia="ru-RU"/>
        </w:rPr>
        <w:t>.</w:t>
      </w:r>
      <w:r w:rsidRPr="00025B9D">
        <w:rPr>
          <w:rFonts w:ascii="Times New Roman" w:eastAsia="Times New Roman" w:hAnsi="Times New Roman" w:cs="Times New Roman"/>
          <w:b/>
          <w:bCs/>
          <w:i/>
          <w:sz w:val="24"/>
          <w:szCs w:val="24"/>
          <w:lang w:eastAsia="ru-RU"/>
        </w:rPr>
        <w:t xml:space="preserve"> </w:t>
      </w:r>
      <w:r w:rsidR="00A95D41" w:rsidRPr="00025B9D">
        <w:rPr>
          <w:rFonts w:ascii="Times New Roman" w:eastAsia="Times New Roman" w:hAnsi="Times New Roman" w:cs="Times New Roman"/>
          <w:b/>
          <w:bCs/>
          <w:i/>
          <w:sz w:val="24"/>
          <w:szCs w:val="24"/>
          <w:lang w:eastAsia="ru-RU"/>
        </w:rPr>
        <w:t>Обеспечение сбалансированности районного бюджета без привлечения кредитных механизм</w:t>
      </w:r>
      <w:r w:rsidR="00227A80" w:rsidRPr="00025B9D">
        <w:rPr>
          <w:rFonts w:ascii="Times New Roman" w:eastAsia="Times New Roman" w:hAnsi="Times New Roman" w:cs="Times New Roman"/>
          <w:b/>
          <w:bCs/>
          <w:i/>
          <w:sz w:val="24"/>
          <w:szCs w:val="24"/>
          <w:lang w:eastAsia="ru-RU"/>
        </w:rPr>
        <w:t>о</w:t>
      </w:r>
      <w:bookmarkEnd w:id="94"/>
      <w:r w:rsidR="00227A80" w:rsidRPr="00025B9D">
        <w:rPr>
          <w:rFonts w:ascii="Times New Roman" w:eastAsia="Times New Roman" w:hAnsi="Times New Roman" w:cs="Times New Roman"/>
          <w:b/>
          <w:bCs/>
          <w:i/>
          <w:sz w:val="24"/>
          <w:szCs w:val="24"/>
          <w:lang w:eastAsia="ru-RU"/>
        </w:rPr>
        <w:t>в</w:t>
      </w:r>
      <w:r w:rsidR="00A95D41" w:rsidRPr="00025B9D">
        <w:rPr>
          <w:rFonts w:ascii="Times New Roman" w:eastAsia="Times New Roman" w:hAnsi="Times New Roman" w:cs="Times New Roman"/>
          <w:b/>
          <w:bCs/>
          <w:i/>
          <w:sz w:val="24"/>
          <w:szCs w:val="24"/>
          <w:lang w:eastAsia="ru-RU"/>
        </w:rPr>
        <w:t>.</w:t>
      </w:r>
    </w:p>
    <w:p w:rsidR="00E32D0B" w:rsidRPr="00025B9D" w:rsidRDefault="00E32D0B"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225970" w:rsidRPr="00025B9D" w:rsidRDefault="0022597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Как и в прежние годы, одной из задач бюджетной политики остается обеспечение сбалансированности районного бюджета, стабилизация внутреннего муниципального долга.</w:t>
      </w:r>
    </w:p>
    <w:p w:rsidR="00225970" w:rsidRPr="00025B9D" w:rsidRDefault="0022597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Для достижения поставленной задачи, в первую очередь, будет реализован курс на сохранение сбалансированности бюджета Казачинского района без привлечения бюджетных кредитов. В проекте районного бюджета на 20</w:t>
      </w:r>
      <w:r w:rsidR="00E32D0B" w:rsidRPr="00025B9D">
        <w:rPr>
          <w:rFonts w:ascii="Times New Roman" w:eastAsia="Times New Roman" w:hAnsi="Times New Roman" w:cs="Times New Roman"/>
          <w:sz w:val="24"/>
          <w:szCs w:val="24"/>
          <w:lang w:eastAsia="ru-RU"/>
        </w:rPr>
        <w:t>21</w:t>
      </w:r>
      <w:r w:rsidRPr="00025B9D">
        <w:rPr>
          <w:rFonts w:ascii="Times New Roman" w:eastAsia="Times New Roman" w:hAnsi="Times New Roman" w:cs="Times New Roman"/>
          <w:sz w:val="24"/>
          <w:szCs w:val="24"/>
          <w:lang w:eastAsia="ru-RU"/>
        </w:rPr>
        <w:t>-202</w:t>
      </w:r>
      <w:r w:rsidR="00E32D0B" w:rsidRPr="00025B9D">
        <w:rPr>
          <w:rFonts w:ascii="Times New Roman" w:eastAsia="Times New Roman" w:hAnsi="Times New Roman" w:cs="Times New Roman"/>
          <w:sz w:val="24"/>
          <w:szCs w:val="24"/>
          <w:lang w:eastAsia="ru-RU"/>
        </w:rPr>
        <w:t>3</w:t>
      </w:r>
      <w:r w:rsidRPr="00025B9D">
        <w:rPr>
          <w:rFonts w:ascii="Times New Roman" w:eastAsia="Times New Roman" w:hAnsi="Times New Roman" w:cs="Times New Roman"/>
          <w:sz w:val="24"/>
          <w:szCs w:val="24"/>
          <w:lang w:eastAsia="ru-RU"/>
        </w:rPr>
        <w:t xml:space="preserve"> годы не предполагается получение (погашение) бюджетных кредитов (объем муниципального долга на 01.01.20</w:t>
      </w:r>
      <w:r w:rsidR="00E32D0B" w:rsidRPr="00025B9D">
        <w:rPr>
          <w:rFonts w:ascii="Times New Roman" w:eastAsia="Times New Roman" w:hAnsi="Times New Roman" w:cs="Times New Roman"/>
          <w:sz w:val="24"/>
          <w:szCs w:val="24"/>
          <w:lang w:eastAsia="ru-RU"/>
        </w:rPr>
        <w:t xml:space="preserve">20 </w:t>
      </w:r>
      <w:r w:rsidRPr="00025B9D">
        <w:rPr>
          <w:rFonts w:ascii="Times New Roman" w:eastAsia="Times New Roman" w:hAnsi="Times New Roman" w:cs="Times New Roman"/>
          <w:sz w:val="24"/>
          <w:szCs w:val="24"/>
          <w:lang w:eastAsia="ru-RU"/>
        </w:rPr>
        <w:t>составлял</w:t>
      </w:r>
      <w:r w:rsidR="00E32D0B" w:rsidRPr="00025B9D">
        <w:rPr>
          <w:rFonts w:ascii="Times New Roman" w:eastAsia="Times New Roman" w:hAnsi="Times New Roman" w:cs="Times New Roman"/>
          <w:sz w:val="24"/>
          <w:szCs w:val="24"/>
          <w:lang w:eastAsia="ru-RU"/>
        </w:rPr>
        <w:t xml:space="preserve"> </w:t>
      </w:r>
      <w:r w:rsidRPr="00025B9D">
        <w:rPr>
          <w:rFonts w:ascii="Times New Roman" w:eastAsia="Times New Roman" w:hAnsi="Times New Roman" w:cs="Times New Roman"/>
          <w:sz w:val="24"/>
          <w:szCs w:val="24"/>
          <w:lang w:eastAsia="ru-RU"/>
        </w:rPr>
        <w:t>0,0 млн. рублей). Данное решение будет обеспечено за счет роста налоговых и неналоговых доходов и повышения эффективности расходов бюджета.</w:t>
      </w:r>
    </w:p>
    <w:p w:rsidR="00AA6940" w:rsidRPr="00025B9D" w:rsidRDefault="00AA694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bookmarkStart w:id="95" w:name="_Toc243048055"/>
      <w:bookmarkEnd w:id="86"/>
    </w:p>
    <w:p w:rsidR="00314A28" w:rsidRPr="00025B9D" w:rsidRDefault="00314A28" w:rsidP="00220E0A">
      <w:pPr>
        <w:keepNext/>
        <w:keepLines/>
        <w:numPr>
          <w:ilvl w:val="0"/>
          <w:numId w:val="1"/>
        </w:numPr>
        <w:suppressLineNumbers/>
        <w:suppressAutoHyphens/>
        <w:spacing w:before="120" w:after="0" w:line="240" w:lineRule="auto"/>
        <w:ind w:left="0" w:firstLine="709"/>
        <w:jc w:val="both"/>
        <w:outlineLvl w:val="1"/>
        <w:rPr>
          <w:rFonts w:ascii="Times New Roman" w:eastAsia="Times New Roman" w:hAnsi="Times New Roman" w:cs="Times New Roman"/>
          <w:b/>
          <w:bCs/>
          <w:iCs/>
          <w:sz w:val="24"/>
          <w:szCs w:val="24"/>
          <w:lang w:eastAsia="ru-RU"/>
        </w:rPr>
      </w:pPr>
      <w:bookmarkStart w:id="96" w:name="_Toc495570471"/>
      <w:r w:rsidRPr="00025B9D">
        <w:rPr>
          <w:rFonts w:ascii="Times New Roman" w:eastAsia="Times New Roman" w:hAnsi="Times New Roman" w:cs="Times New Roman"/>
          <w:b/>
          <w:bCs/>
          <w:iCs/>
          <w:sz w:val="24"/>
          <w:szCs w:val="24"/>
          <w:lang w:eastAsia="ru-RU"/>
        </w:rPr>
        <w:t>Основные подходы к формированию бюджетных расходов</w:t>
      </w:r>
      <w:bookmarkEnd w:id="95"/>
      <w:bookmarkEnd w:id="96"/>
    </w:p>
    <w:p w:rsidR="00AA6940" w:rsidRPr="00025B9D" w:rsidRDefault="00AA6940"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314A28" w:rsidRPr="00025B9D"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lastRenderedPageBreak/>
        <w:t xml:space="preserve">Формирование объема и структуры расходов </w:t>
      </w:r>
      <w:r w:rsidR="007A0767" w:rsidRPr="00025B9D">
        <w:rPr>
          <w:rFonts w:ascii="Times New Roman" w:eastAsia="Times New Roman" w:hAnsi="Times New Roman" w:cs="Times New Roman"/>
          <w:sz w:val="24"/>
          <w:szCs w:val="24"/>
          <w:lang w:eastAsia="ru-RU"/>
        </w:rPr>
        <w:t>районного</w:t>
      </w:r>
      <w:r w:rsidRPr="00025B9D">
        <w:rPr>
          <w:rFonts w:ascii="Times New Roman" w:eastAsia="Times New Roman" w:hAnsi="Times New Roman" w:cs="Times New Roman"/>
          <w:sz w:val="24"/>
          <w:szCs w:val="24"/>
          <w:lang w:eastAsia="ru-RU"/>
        </w:rPr>
        <w:t xml:space="preserve"> бюджета на 20</w:t>
      </w:r>
      <w:r w:rsidR="00573804" w:rsidRPr="00025B9D">
        <w:rPr>
          <w:rFonts w:ascii="Times New Roman" w:eastAsia="Times New Roman" w:hAnsi="Times New Roman" w:cs="Times New Roman"/>
          <w:sz w:val="24"/>
          <w:szCs w:val="24"/>
          <w:lang w:eastAsia="ru-RU"/>
        </w:rPr>
        <w:t>21</w:t>
      </w:r>
      <w:r w:rsidR="00542833" w:rsidRPr="00025B9D">
        <w:rPr>
          <w:rFonts w:ascii="Times New Roman" w:eastAsia="Times New Roman" w:hAnsi="Times New Roman" w:cs="Times New Roman"/>
          <w:sz w:val="24"/>
          <w:szCs w:val="24"/>
          <w:lang w:eastAsia="ru-RU"/>
        </w:rPr>
        <w:t>-202</w:t>
      </w:r>
      <w:r w:rsidR="00573804" w:rsidRPr="00025B9D">
        <w:rPr>
          <w:rFonts w:ascii="Times New Roman" w:eastAsia="Times New Roman" w:hAnsi="Times New Roman" w:cs="Times New Roman"/>
          <w:sz w:val="24"/>
          <w:szCs w:val="24"/>
          <w:lang w:eastAsia="ru-RU"/>
        </w:rPr>
        <w:t>3</w:t>
      </w:r>
      <w:r w:rsidRPr="00025B9D">
        <w:rPr>
          <w:rFonts w:ascii="Times New Roman" w:eastAsia="Times New Roman" w:hAnsi="Times New Roman" w:cs="Times New Roman"/>
          <w:sz w:val="24"/>
          <w:szCs w:val="24"/>
          <w:lang w:eastAsia="ru-RU"/>
        </w:rPr>
        <w:t xml:space="preserve"> годы осуществляется исходя из следующих основных подходов: </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bookmarkStart w:id="97" w:name="_Toc400654505"/>
      <w:bookmarkStart w:id="98" w:name="_Toc211266800"/>
      <w:bookmarkStart w:id="99" w:name="_Toc243048058"/>
      <w:r w:rsidRPr="00025B9D">
        <w:rPr>
          <w:rFonts w:ascii="Times New Roman" w:eastAsia="Times New Roman" w:hAnsi="Times New Roman" w:cs="Times New Roman"/>
          <w:sz w:val="24"/>
          <w:szCs w:val="24"/>
          <w:lang w:eastAsia="ru-RU"/>
        </w:rPr>
        <w:t xml:space="preserve">1) </w:t>
      </w:r>
      <w:proofErr w:type="spellStart"/>
      <w:r w:rsidR="00025B9D" w:rsidRPr="00025B9D">
        <w:rPr>
          <w:rFonts w:ascii="Times New Roman" w:eastAsia="Times New Roman" w:hAnsi="Times New Roman" w:cs="Times New Roman"/>
          <w:sz w:val="24"/>
          <w:szCs w:val="24"/>
          <w:lang w:eastAsia="ru-RU"/>
        </w:rPr>
        <w:t>приоритизация</w:t>
      </w:r>
      <w:proofErr w:type="spellEnd"/>
      <w:r w:rsidR="00025B9D" w:rsidRPr="00025B9D">
        <w:rPr>
          <w:rFonts w:ascii="Times New Roman" w:eastAsia="Times New Roman" w:hAnsi="Times New Roman" w:cs="Times New Roman"/>
          <w:sz w:val="24"/>
          <w:szCs w:val="24"/>
          <w:lang w:eastAsia="ru-RU"/>
        </w:rPr>
        <w:t xml:space="preserve"> расходов в целях поддержки мероприятий, направленных на достижение национальных целей развитий, реализацию мероприятий Послания Президента РФ</w:t>
      </w:r>
      <w:r w:rsidRPr="00025B9D">
        <w:rPr>
          <w:rFonts w:ascii="Times New Roman" w:eastAsia="Times New Roman" w:hAnsi="Times New Roman" w:cs="Times New Roman"/>
          <w:sz w:val="24"/>
          <w:szCs w:val="24"/>
          <w:lang w:eastAsia="ru-RU"/>
        </w:rPr>
        <w:t>;</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2) определение базовых объемо</w:t>
      </w:r>
      <w:r w:rsidR="00025B9D" w:rsidRPr="00025B9D">
        <w:rPr>
          <w:rFonts w:ascii="Times New Roman" w:eastAsia="Times New Roman" w:hAnsi="Times New Roman" w:cs="Times New Roman"/>
          <w:sz w:val="24"/>
          <w:szCs w:val="24"/>
          <w:lang w:eastAsia="ru-RU"/>
        </w:rPr>
        <w:t>в бюджетных ассигнований на 2021–2022</w:t>
      </w:r>
      <w:r w:rsidRPr="00025B9D">
        <w:rPr>
          <w:rFonts w:ascii="Times New Roman" w:eastAsia="Times New Roman" w:hAnsi="Times New Roman" w:cs="Times New Roman"/>
          <w:sz w:val="24"/>
          <w:szCs w:val="24"/>
          <w:lang w:eastAsia="ru-RU"/>
        </w:rPr>
        <w:t xml:space="preserve"> годы на основе утвержденных </w:t>
      </w:r>
      <w:r w:rsidR="00AB4EFF" w:rsidRPr="00025B9D">
        <w:rPr>
          <w:rFonts w:ascii="Times New Roman" w:eastAsia="Times New Roman" w:hAnsi="Times New Roman" w:cs="Times New Roman"/>
          <w:sz w:val="24"/>
          <w:szCs w:val="24"/>
          <w:lang w:eastAsia="ru-RU"/>
        </w:rPr>
        <w:t>решением Казачинского районного Совета депутатов от</w:t>
      </w:r>
      <w:r w:rsidR="00025B9D" w:rsidRPr="00025B9D">
        <w:rPr>
          <w:rFonts w:ascii="Times New Roman" w:eastAsia="Times New Roman" w:hAnsi="Times New Roman" w:cs="Times New Roman"/>
          <w:sz w:val="24"/>
          <w:szCs w:val="24"/>
          <w:lang w:eastAsia="ru-RU"/>
        </w:rPr>
        <w:t xml:space="preserve"> </w:t>
      </w:r>
      <w:r w:rsidR="00AB4EFF" w:rsidRPr="00025B9D">
        <w:rPr>
          <w:rFonts w:ascii="Times New Roman" w:eastAsia="Times New Roman" w:hAnsi="Times New Roman" w:cs="Times New Roman"/>
          <w:sz w:val="24"/>
          <w:szCs w:val="24"/>
          <w:lang w:eastAsia="ru-RU"/>
        </w:rPr>
        <w:t>18</w:t>
      </w:r>
      <w:r w:rsidR="00025B9D" w:rsidRPr="00025B9D">
        <w:rPr>
          <w:rFonts w:ascii="Times New Roman" w:eastAsia="Times New Roman" w:hAnsi="Times New Roman" w:cs="Times New Roman"/>
          <w:sz w:val="24"/>
          <w:szCs w:val="24"/>
          <w:lang w:eastAsia="ru-RU"/>
        </w:rPr>
        <w:t>.12.2019</w:t>
      </w:r>
      <w:r w:rsidRPr="00025B9D">
        <w:rPr>
          <w:rFonts w:ascii="Times New Roman" w:eastAsia="Times New Roman" w:hAnsi="Times New Roman" w:cs="Times New Roman"/>
          <w:sz w:val="24"/>
          <w:szCs w:val="24"/>
          <w:lang w:eastAsia="ru-RU"/>
        </w:rPr>
        <w:t xml:space="preserve"> № </w:t>
      </w:r>
      <w:r w:rsidR="00025B9D" w:rsidRPr="00025B9D">
        <w:rPr>
          <w:rFonts w:ascii="Times New Roman" w:eastAsia="Times New Roman" w:hAnsi="Times New Roman" w:cs="Times New Roman"/>
          <w:sz w:val="24"/>
          <w:szCs w:val="24"/>
          <w:lang w:eastAsia="ru-RU"/>
        </w:rPr>
        <w:t>40-282</w:t>
      </w:r>
      <w:r w:rsidRPr="00025B9D">
        <w:rPr>
          <w:rFonts w:ascii="Times New Roman" w:eastAsia="Times New Roman" w:hAnsi="Times New Roman" w:cs="Times New Roman"/>
          <w:sz w:val="24"/>
          <w:szCs w:val="24"/>
          <w:lang w:eastAsia="ru-RU"/>
        </w:rPr>
        <w:t xml:space="preserve"> «О </w:t>
      </w:r>
      <w:r w:rsidR="00AB4EFF" w:rsidRPr="00025B9D">
        <w:rPr>
          <w:rFonts w:ascii="Times New Roman" w:eastAsia="Times New Roman" w:hAnsi="Times New Roman" w:cs="Times New Roman"/>
          <w:sz w:val="24"/>
          <w:szCs w:val="24"/>
          <w:lang w:eastAsia="ru-RU"/>
        </w:rPr>
        <w:t>районном</w:t>
      </w:r>
      <w:r w:rsidRPr="00025B9D">
        <w:rPr>
          <w:rFonts w:ascii="Times New Roman" w:eastAsia="Times New Roman" w:hAnsi="Times New Roman" w:cs="Times New Roman"/>
          <w:sz w:val="24"/>
          <w:szCs w:val="24"/>
          <w:lang w:eastAsia="ru-RU"/>
        </w:rPr>
        <w:t xml:space="preserve"> бюджете на 20</w:t>
      </w:r>
      <w:r w:rsidR="00025B9D" w:rsidRPr="00025B9D">
        <w:rPr>
          <w:rFonts w:ascii="Times New Roman" w:eastAsia="Times New Roman" w:hAnsi="Times New Roman" w:cs="Times New Roman"/>
          <w:sz w:val="24"/>
          <w:szCs w:val="24"/>
          <w:lang w:eastAsia="ru-RU"/>
        </w:rPr>
        <w:t>20 год и плановый период 2021–2022</w:t>
      </w:r>
      <w:r w:rsidRPr="00025B9D">
        <w:rPr>
          <w:rFonts w:ascii="Times New Roman" w:eastAsia="Times New Roman" w:hAnsi="Times New Roman" w:cs="Times New Roman"/>
          <w:sz w:val="24"/>
          <w:szCs w:val="24"/>
          <w:lang w:eastAsia="ru-RU"/>
        </w:rPr>
        <w:t xml:space="preserve"> годов»;</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3) определение базового объем</w:t>
      </w:r>
      <w:r w:rsidR="00025B9D" w:rsidRPr="00025B9D">
        <w:rPr>
          <w:rFonts w:ascii="Times New Roman" w:eastAsia="Times New Roman" w:hAnsi="Times New Roman" w:cs="Times New Roman"/>
          <w:sz w:val="24"/>
          <w:szCs w:val="24"/>
          <w:lang w:eastAsia="ru-RU"/>
        </w:rPr>
        <w:t>а бюджетных ассигнований на 2023</w:t>
      </w:r>
      <w:r w:rsidRPr="00025B9D">
        <w:rPr>
          <w:rFonts w:ascii="Times New Roman" w:eastAsia="Times New Roman" w:hAnsi="Times New Roman" w:cs="Times New Roman"/>
          <w:sz w:val="24"/>
          <w:szCs w:val="24"/>
          <w:lang w:eastAsia="ru-RU"/>
        </w:rPr>
        <w:t xml:space="preserve"> год</w:t>
      </w:r>
      <w:r w:rsidR="00B40F3B" w:rsidRPr="00025B9D">
        <w:rPr>
          <w:rFonts w:ascii="Times New Roman" w:eastAsia="Times New Roman" w:hAnsi="Times New Roman" w:cs="Times New Roman"/>
          <w:sz w:val="24"/>
          <w:szCs w:val="24"/>
          <w:lang w:eastAsia="ru-RU"/>
        </w:rPr>
        <w:t xml:space="preserve"> </w:t>
      </w:r>
      <w:r w:rsidRPr="00025B9D">
        <w:rPr>
          <w:rFonts w:ascii="Times New Roman" w:eastAsia="Times New Roman" w:hAnsi="Times New Roman" w:cs="Times New Roman"/>
          <w:sz w:val="24"/>
          <w:szCs w:val="24"/>
          <w:lang w:eastAsia="ru-RU"/>
        </w:rPr>
        <w:t>на основе объема бюджетных ассигнований на 202</w:t>
      </w:r>
      <w:r w:rsidR="00025B9D" w:rsidRPr="00025B9D">
        <w:rPr>
          <w:rFonts w:ascii="Times New Roman" w:eastAsia="Times New Roman" w:hAnsi="Times New Roman" w:cs="Times New Roman"/>
          <w:sz w:val="24"/>
          <w:szCs w:val="24"/>
          <w:lang w:eastAsia="ru-RU"/>
        </w:rPr>
        <w:t>2</w:t>
      </w:r>
      <w:r w:rsidRPr="00025B9D">
        <w:rPr>
          <w:rFonts w:ascii="Times New Roman" w:eastAsia="Times New Roman" w:hAnsi="Times New Roman" w:cs="Times New Roman"/>
          <w:sz w:val="24"/>
          <w:szCs w:val="24"/>
          <w:lang w:eastAsia="ru-RU"/>
        </w:rPr>
        <w:t xml:space="preserve"> год за исключением:</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мероприятий, за</w:t>
      </w:r>
      <w:r w:rsidR="00025B9D" w:rsidRPr="00025B9D">
        <w:rPr>
          <w:rFonts w:ascii="Times New Roman" w:eastAsia="Times New Roman" w:hAnsi="Times New Roman" w:cs="Times New Roman"/>
          <w:sz w:val="24"/>
          <w:szCs w:val="24"/>
          <w:lang w:eastAsia="ru-RU"/>
        </w:rPr>
        <w:t>канчивающих свое действие в 2022</w:t>
      </w:r>
      <w:r w:rsidRPr="00025B9D">
        <w:rPr>
          <w:rFonts w:ascii="Times New Roman" w:eastAsia="Times New Roman" w:hAnsi="Times New Roman" w:cs="Times New Roman"/>
          <w:sz w:val="24"/>
          <w:szCs w:val="24"/>
          <w:lang w:eastAsia="ru-RU"/>
        </w:rPr>
        <w:t xml:space="preserve"> году; </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расходов по реализации решений, срок</w:t>
      </w:r>
      <w:r w:rsidR="00025B9D" w:rsidRPr="00025B9D">
        <w:rPr>
          <w:rFonts w:ascii="Times New Roman" w:eastAsia="Times New Roman" w:hAnsi="Times New Roman" w:cs="Times New Roman"/>
          <w:sz w:val="24"/>
          <w:szCs w:val="24"/>
          <w:lang w:eastAsia="ru-RU"/>
        </w:rPr>
        <w:t xml:space="preserve"> действия которых ограничен 2022</w:t>
      </w:r>
      <w:r w:rsidRPr="00025B9D">
        <w:rPr>
          <w:rFonts w:ascii="Times New Roman" w:eastAsia="Times New Roman" w:hAnsi="Times New Roman" w:cs="Times New Roman"/>
          <w:sz w:val="24"/>
          <w:szCs w:val="24"/>
          <w:lang w:eastAsia="ru-RU"/>
        </w:rPr>
        <w:t xml:space="preserve"> годом.</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4) безусловное выполнение действующих публичных нормативных обязательств;</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5) 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6) уточнение базовых объемо</w:t>
      </w:r>
      <w:r w:rsidR="00025B9D" w:rsidRPr="00025B9D">
        <w:rPr>
          <w:rFonts w:ascii="Times New Roman" w:eastAsia="Times New Roman" w:hAnsi="Times New Roman" w:cs="Times New Roman"/>
          <w:sz w:val="24"/>
          <w:szCs w:val="24"/>
          <w:lang w:eastAsia="ru-RU"/>
        </w:rPr>
        <w:t>в бюджетных ассигнований на 2021-2023</w:t>
      </w:r>
      <w:r w:rsidRPr="00025B9D">
        <w:rPr>
          <w:rFonts w:ascii="Times New Roman" w:eastAsia="Times New Roman" w:hAnsi="Times New Roman" w:cs="Times New Roman"/>
          <w:sz w:val="24"/>
          <w:szCs w:val="24"/>
          <w:lang w:eastAsia="ru-RU"/>
        </w:rPr>
        <w:t xml:space="preserve"> годы с учетом: </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увеличения расходов на коммуна</w:t>
      </w:r>
      <w:r w:rsidR="00025B9D" w:rsidRPr="00025B9D">
        <w:rPr>
          <w:rFonts w:ascii="Times New Roman" w:eastAsia="Times New Roman" w:hAnsi="Times New Roman" w:cs="Times New Roman"/>
          <w:sz w:val="24"/>
          <w:szCs w:val="24"/>
          <w:lang w:eastAsia="ru-RU"/>
        </w:rPr>
        <w:t>льные услуги на 5,2% в 2021</w:t>
      </w:r>
      <w:r w:rsidRPr="00025B9D">
        <w:rPr>
          <w:rFonts w:ascii="Times New Roman" w:eastAsia="Times New Roman" w:hAnsi="Times New Roman" w:cs="Times New Roman"/>
          <w:sz w:val="24"/>
          <w:szCs w:val="24"/>
          <w:lang w:eastAsia="ru-RU"/>
        </w:rPr>
        <w:t xml:space="preserve"> году;</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 xml:space="preserve">индексации расходов </w:t>
      </w:r>
      <w:r w:rsidR="004B407C" w:rsidRPr="00025B9D">
        <w:rPr>
          <w:rFonts w:ascii="Times New Roman" w:eastAsia="Times New Roman" w:hAnsi="Times New Roman" w:cs="Times New Roman"/>
          <w:sz w:val="24"/>
          <w:szCs w:val="24"/>
          <w:lang w:eastAsia="ru-RU"/>
        </w:rPr>
        <w:t>муниципальных</w:t>
      </w:r>
      <w:r w:rsidRPr="00025B9D">
        <w:rPr>
          <w:rFonts w:ascii="Times New Roman" w:eastAsia="Times New Roman" w:hAnsi="Times New Roman" w:cs="Times New Roman"/>
          <w:sz w:val="24"/>
          <w:szCs w:val="24"/>
          <w:lang w:eastAsia="ru-RU"/>
        </w:rPr>
        <w:t xml:space="preserve"> учреждений на приобретение продуктов</w:t>
      </w:r>
      <w:r w:rsidR="00491545" w:rsidRPr="00025B9D">
        <w:rPr>
          <w:rFonts w:ascii="Times New Roman" w:eastAsia="Times New Roman" w:hAnsi="Times New Roman" w:cs="Times New Roman"/>
          <w:sz w:val="24"/>
          <w:szCs w:val="24"/>
          <w:lang w:eastAsia="ru-RU"/>
        </w:rPr>
        <w:t xml:space="preserve"> </w:t>
      </w:r>
      <w:r w:rsidR="00025B9D" w:rsidRPr="00025B9D">
        <w:rPr>
          <w:rFonts w:ascii="Times New Roman" w:eastAsia="Times New Roman" w:hAnsi="Times New Roman" w:cs="Times New Roman"/>
          <w:sz w:val="24"/>
          <w:szCs w:val="24"/>
          <w:lang w:eastAsia="ru-RU"/>
        </w:rPr>
        <w:t>для организации питания в 2021 году на 3,6</w:t>
      </w:r>
      <w:r w:rsidRPr="00025B9D">
        <w:rPr>
          <w:rFonts w:ascii="Times New Roman" w:eastAsia="Times New Roman" w:hAnsi="Times New Roman" w:cs="Times New Roman"/>
          <w:sz w:val="24"/>
          <w:szCs w:val="24"/>
          <w:lang w:eastAsia="ru-RU"/>
        </w:rPr>
        <w:t xml:space="preserve">%; </w:t>
      </w:r>
    </w:p>
    <w:p w:rsidR="00CE2ECC" w:rsidRPr="00025B9D" w:rsidRDefault="00CE2ECC"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сохранение объемо</w:t>
      </w:r>
      <w:r w:rsidR="00025B9D" w:rsidRPr="00025B9D">
        <w:rPr>
          <w:rFonts w:ascii="Times New Roman" w:eastAsia="Times New Roman" w:hAnsi="Times New Roman" w:cs="Times New Roman"/>
          <w:sz w:val="24"/>
          <w:szCs w:val="24"/>
          <w:lang w:eastAsia="ru-RU"/>
        </w:rPr>
        <w:t>в прочих расходов на уровне 2020</w:t>
      </w:r>
      <w:r w:rsidRPr="00025B9D">
        <w:rPr>
          <w:rFonts w:ascii="Times New Roman" w:eastAsia="Times New Roman" w:hAnsi="Times New Roman" w:cs="Times New Roman"/>
          <w:sz w:val="24"/>
          <w:szCs w:val="24"/>
          <w:lang w:eastAsia="ru-RU"/>
        </w:rPr>
        <w:t xml:space="preserve"> года;</w:t>
      </w:r>
    </w:p>
    <w:p w:rsidR="00CE2ECC" w:rsidRPr="00025B9D" w:rsidRDefault="00AB4EFF" w:rsidP="00CE2ECC">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025B9D">
        <w:rPr>
          <w:rFonts w:ascii="Times New Roman" w:eastAsia="Times New Roman" w:hAnsi="Times New Roman" w:cs="Times New Roman"/>
          <w:sz w:val="24"/>
          <w:szCs w:val="24"/>
          <w:lang w:eastAsia="ru-RU"/>
        </w:rPr>
        <w:t>7</w:t>
      </w:r>
      <w:r w:rsidR="00CE2ECC" w:rsidRPr="00025B9D">
        <w:rPr>
          <w:rFonts w:ascii="Times New Roman" w:eastAsia="Times New Roman" w:hAnsi="Times New Roman" w:cs="Times New Roman"/>
          <w:sz w:val="24"/>
          <w:szCs w:val="24"/>
          <w:lang w:eastAsia="ru-RU"/>
        </w:rPr>
        <w:t xml:space="preserve">) сохранения программного принципа формирования расходов в рамках </w:t>
      </w:r>
      <w:r w:rsidR="004B407C" w:rsidRPr="00025B9D">
        <w:rPr>
          <w:rFonts w:ascii="Times New Roman" w:eastAsia="Times New Roman" w:hAnsi="Times New Roman" w:cs="Times New Roman"/>
          <w:sz w:val="24"/>
          <w:szCs w:val="24"/>
          <w:lang w:eastAsia="ru-RU"/>
        </w:rPr>
        <w:t>11муниципальных</w:t>
      </w:r>
      <w:r w:rsidR="00CE2ECC" w:rsidRPr="00025B9D">
        <w:rPr>
          <w:rFonts w:ascii="Times New Roman" w:eastAsia="Times New Roman" w:hAnsi="Times New Roman" w:cs="Times New Roman"/>
          <w:sz w:val="24"/>
          <w:szCs w:val="24"/>
          <w:lang w:eastAsia="ru-RU"/>
        </w:rPr>
        <w:t xml:space="preserve"> программ, утвержденных </w:t>
      </w:r>
      <w:r w:rsidRPr="00025B9D">
        <w:rPr>
          <w:rFonts w:ascii="Times New Roman" w:eastAsia="Times New Roman" w:hAnsi="Times New Roman" w:cs="Times New Roman"/>
          <w:sz w:val="24"/>
          <w:szCs w:val="24"/>
          <w:lang w:eastAsia="ru-RU"/>
        </w:rPr>
        <w:t>администрацией Казачинского района</w:t>
      </w:r>
      <w:r w:rsidR="00CE2ECC" w:rsidRPr="00025B9D">
        <w:rPr>
          <w:rFonts w:ascii="Times New Roman" w:eastAsia="Times New Roman" w:hAnsi="Times New Roman" w:cs="Times New Roman"/>
          <w:sz w:val="24"/>
          <w:szCs w:val="24"/>
          <w:lang w:eastAsia="ru-RU"/>
        </w:rPr>
        <w:t>.</w:t>
      </w:r>
    </w:p>
    <w:p w:rsidR="00DE5843" w:rsidRPr="00753420" w:rsidRDefault="00DE5843" w:rsidP="00DE584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53420">
        <w:rPr>
          <w:rFonts w:ascii="Times New Roman" w:eastAsia="Times New Roman" w:hAnsi="Times New Roman" w:cs="Times New Roman"/>
          <w:sz w:val="24"/>
          <w:szCs w:val="24"/>
          <w:lang w:eastAsia="ru-RU"/>
        </w:rPr>
        <w:t>В связи с принятием Федерального закона от 27.12.2019 № 479-ФЗ «О внесении изменений в Бюджетный кодекс Российской Федерации в части казначейского обслуживания и системы казначейских платежей» с 2021 года предусмотрен переход к системе расчетов с использованием единого казначейского счета (далее – ЕКС). На ЕКС будут аккумулированы средства федерального бюджета, иных бюджетов бюджетной системы, бюджетных и автономных учреждений и юридических лиц (получателей субсидий).</w:t>
      </w:r>
    </w:p>
    <w:p w:rsidR="00AB4EFF" w:rsidRPr="00753420" w:rsidRDefault="00DE5843" w:rsidP="00DE5843">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53420">
        <w:rPr>
          <w:rFonts w:ascii="Times New Roman" w:eastAsia="Times New Roman" w:hAnsi="Times New Roman" w:cs="Times New Roman"/>
          <w:sz w:val="24"/>
          <w:szCs w:val="24"/>
          <w:lang w:eastAsia="ru-RU"/>
        </w:rPr>
        <w:t>Переход к новой системе расчетов позволит: сократить срок зачисления доходов в бюджеты, повысить оперативность управления ликвидностью ЕКС, полноценно использовать современные банковские технологии, снизить транзакционные издержки по операциям со средствами бюджетов, расширить платежные сервисы, повысить доступность и комфортность оплаты государственных услуг для граждан и организаций.</w:t>
      </w:r>
    </w:p>
    <w:p w:rsidR="00025B9D" w:rsidRPr="00573804" w:rsidRDefault="00025B9D" w:rsidP="00DE5843">
      <w:pPr>
        <w:keepNext/>
        <w:keepLines/>
        <w:suppressLineNumbers/>
        <w:suppressAutoHyphens/>
        <w:spacing w:before="120" w:after="0" w:line="240" w:lineRule="auto"/>
        <w:ind w:firstLine="709"/>
        <w:jc w:val="both"/>
        <w:rPr>
          <w:rFonts w:ascii="Times New Roman" w:eastAsia="Times New Roman" w:hAnsi="Times New Roman" w:cs="Times New Roman"/>
          <w:color w:val="FF0000"/>
          <w:sz w:val="24"/>
          <w:szCs w:val="24"/>
          <w:lang w:eastAsia="ru-RU"/>
        </w:rPr>
      </w:pPr>
    </w:p>
    <w:p w:rsidR="00314A28" w:rsidRPr="00753420" w:rsidRDefault="00314A28" w:rsidP="00220E0A">
      <w:pPr>
        <w:keepNext/>
        <w:keepLines/>
        <w:numPr>
          <w:ilvl w:val="0"/>
          <w:numId w:val="1"/>
        </w:numPr>
        <w:suppressLineNumbers/>
        <w:suppressAutoHyphens/>
        <w:spacing w:before="120" w:after="0" w:line="240" w:lineRule="auto"/>
        <w:ind w:left="0" w:firstLine="709"/>
        <w:jc w:val="both"/>
        <w:outlineLvl w:val="1"/>
        <w:rPr>
          <w:rFonts w:ascii="Times New Roman" w:eastAsia="Times New Roman" w:hAnsi="Times New Roman" w:cs="Times New Roman"/>
          <w:b/>
          <w:bCs/>
          <w:iCs/>
          <w:sz w:val="24"/>
          <w:szCs w:val="24"/>
          <w:lang w:eastAsia="ru-RU"/>
        </w:rPr>
      </w:pPr>
      <w:bookmarkStart w:id="100" w:name="_Toc495570472"/>
      <w:bookmarkEnd w:id="97"/>
      <w:r w:rsidRPr="00753420">
        <w:rPr>
          <w:rFonts w:ascii="Times New Roman" w:eastAsia="Times New Roman" w:hAnsi="Times New Roman" w:cs="Times New Roman"/>
          <w:b/>
          <w:bCs/>
          <w:iCs/>
          <w:sz w:val="24"/>
          <w:szCs w:val="24"/>
          <w:lang w:eastAsia="ru-RU"/>
        </w:rPr>
        <w:t>Формирование бюджетных ассигнований по оплате труда</w:t>
      </w:r>
      <w:bookmarkEnd w:id="98"/>
      <w:bookmarkEnd w:id="99"/>
      <w:bookmarkEnd w:id="100"/>
    </w:p>
    <w:p w:rsidR="00573804" w:rsidRPr="00753420" w:rsidRDefault="00573804" w:rsidP="004B6A49">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4B6A49" w:rsidRPr="00753420" w:rsidRDefault="004B6A49" w:rsidP="004B6A49">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753420">
        <w:rPr>
          <w:rFonts w:ascii="Times New Roman" w:eastAsia="Times New Roman" w:hAnsi="Times New Roman" w:cs="Times New Roman"/>
          <w:sz w:val="24"/>
          <w:szCs w:val="24"/>
          <w:lang w:eastAsia="ru-RU"/>
        </w:rPr>
        <w:t>Особенностью политики в области оплаты труда работников бюджетной сферы, проводимой в стране в период 2012–20</w:t>
      </w:r>
      <w:r w:rsidR="00753420" w:rsidRPr="00753420">
        <w:rPr>
          <w:rFonts w:ascii="Times New Roman" w:eastAsia="Times New Roman" w:hAnsi="Times New Roman" w:cs="Times New Roman"/>
          <w:sz w:val="24"/>
          <w:szCs w:val="24"/>
          <w:lang w:eastAsia="ru-RU"/>
        </w:rPr>
        <w:t>20</w:t>
      </w:r>
      <w:r w:rsidRPr="00753420">
        <w:rPr>
          <w:rFonts w:ascii="Times New Roman" w:eastAsia="Times New Roman" w:hAnsi="Times New Roman" w:cs="Times New Roman"/>
          <w:sz w:val="24"/>
          <w:szCs w:val="24"/>
          <w:lang w:eastAsia="ru-RU"/>
        </w:rPr>
        <w:t xml:space="preserve"> годов, являлось повышение уровня заработной платы отдельных категорий работников образовательных, медицинских учреждений, работников учреждений культуры и социальных работников более высокими темпами по сра</w:t>
      </w:r>
      <w:r w:rsidR="00753420" w:rsidRPr="00753420">
        <w:rPr>
          <w:rFonts w:ascii="Times New Roman" w:eastAsia="Times New Roman" w:hAnsi="Times New Roman" w:cs="Times New Roman"/>
          <w:sz w:val="24"/>
          <w:szCs w:val="24"/>
          <w:lang w:eastAsia="ru-RU"/>
        </w:rPr>
        <w:t xml:space="preserve">внению с остальными категориями </w:t>
      </w:r>
      <w:r w:rsidRPr="00753420">
        <w:rPr>
          <w:rFonts w:ascii="Times New Roman" w:eastAsia="Times New Roman" w:hAnsi="Times New Roman" w:cs="Times New Roman"/>
          <w:sz w:val="24"/>
          <w:szCs w:val="24"/>
          <w:lang w:eastAsia="ru-RU"/>
        </w:rPr>
        <w:t>бюджетников</w:t>
      </w:r>
      <w:r w:rsidR="00753420" w:rsidRPr="00753420">
        <w:rPr>
          <w:rFonts w:ascii="Times New Roman" w:eastAsia="Times New Roman" w:hAnsi="Times New Roman" w:cs="Times New Roman"/>
          <w:sz w:val="24"/>
          <w:szCs w:val="24"/>
          <w:lang w:eastAsia="ru-RU"/>
        </w:rPr>
        <w:t>,</w:t>
      </w:r>
      <w:r w:rsidR="00753420" w:rsidRPr="00753420">
        <w:t xml:space="preserve"> </w:t>
      </w:r>
      <w:r w:rsidR="00753420" w:rsidRPr="00753420">
        <w:rPr>
          <w:rFonts w:ascii="Times New Roman" w:eastAsia="Times New Roman" w:hAnsi="Times New Roman" w:cs="Times New Roman"/>
          <w:sz w:val="24"/>
          <w:szCs w:val="24"/>
          <w:lang w:eastAsia="ru-RU"/>
        </w:rPr>
        <w:t>необходимость обеспечения установленных трудовым законодательством гарантий</w:t>
      </w:r>
      <w:r w:rsidRPr="00753420">
        <w:rPr>
          <w:rFonts w:ascii="Times New Roman" w:eastAsia="Times New Roman" w:hAnsi="Times New Roman" w:cs="Times New Roman"/>
          <w:sz w:val="24"/>
          <w:szCs w:val="24"/>
          <w:lang w:eastAsia="ru-RU"/>
        </w:rPr>
        <w:t>.</w:t>
      </w:r>
    </w:p>
    <w:p w:rsidR="004B6A49" w:rsidRPr="00574D8A" w:rsidRDefault="004B6A49" w:rsidP="004B6A49">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74D8A">
        <w:rPr>
          <w:rFonts w:ascii="Times New Roman" w:eastAsia="Times New Roman" w:hAnsi="Times New Roman" w:cs="Times New Roman"/>
          <w:sz w:val="24"/>
          <w:szCs w:val="24"/>
          <w:lang w:eastAsia="ru-RU"/>
        </w:rPr>
        <w:lastRenderedPageBreak/>
        <w:t>Правительством Российской Федерации была поставлена задача региональным властям обеспечить в 20</w:t>
      </w:r>
      <w:r w:rsidR="00753420" w:rsidRPr="00574D8A">
        <w:rPr>
          <w:rFonts w:ascii="Times New Roman" w:eastAsia="Times New Roman" w:hAnsi="Times New Roman" w:cs="Times New Roman"/>
          <w:sz w:val="24"/>
          <w:szCs w:val="24"/>
          <w:lang w:eastAsia="ru-RU"/>
        </w:rPr>
        <w:t>20</w:t>
      </w:r>
      <w:r w:rsidRPr="00574D8A">
        <w:rPr>
          <w:rFonts w:ascii="Times New Roman" w:eastAsia="Times New Roman" w:hAnsi="Times New Roman" w:cs="Times New Roman"/>
          <w:sz w:val="24"/>
          <w:szCs w:val="24"/>
          <w:lang w:eastAsia="ru-RU"/>
        </w:rPr>
        <w:t xml:space="preserve"> году сохра</w:t>
      </w:r>
      <w:r w:rsidR="00753420" w:rsidRPr="00574D8A">
        <w:rPr>
          <w:rFonts w:ascii="Times New Roman" w:eastAsia="Times New Roman" w:hAnsi="Times New Roman" w:cs="Times New Roman"/>
          <w:sz w:val="24"/>
          <w:szCs w:val="24"/>
          <w:lang w:eastAsia="ru-RU"/>
        </w:rPr>
        <w:t>нение достигнутых по итогам 2019</w:t>
      </w:r>
      <w:r w:rsidRPr="00574D8A">
        <w:rPr>
          <w:rFonts w:ascii="Times New Roman" w:eastAsia="Times New Roman" w:hAnsi="Times New Roman" w:cs="Times New Roman"/>
          <w:sz w:val="24"/>
          <w:szCs w:val="24"/>
          <w:lang w:eastAsia="ru-RU"/>
        </w:rPr>
        <w:t xml:space="preserve"> года соотношений средней заработной платы работников, категории которых обозначены в Указах Президента Российской Федерации 2012 года (далее – Указы), к показателю среднемесячного дохода от трудовой деятельности в соответствующем регионе.</w:t>
      </w:r>
    </w:p>
    <w:p w:rsidR="004B6A49" w:rsidRPr="00574D8A" w:rsidRDefault="004B6A49" w:rsidP="004B6A49">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74D8A">
        <w:rPr>
          <w:rFonts w:ascii="Times New Roman" w:eastAsia="Times New Roman" w:hAnsi="Times New Roman" w:cs="Times New Roman"/>
          <w:sz w:val="24"/>
          <w:szCs w:val="24"/>
          <w:lang w:eastAsia="ru-RU"/>
        </w:rPr>
        <w:t>В 20</w:t>
      </w:r>
      <w:r w:rsidR="00753420" w:rsidRPr="00574D8A">
        <w:rPr>
          <w:rFonts w:ascii="Times New Roman" w:eastAsia="Times New Roman" w:hAnsi="Times New Roman" w:cs="Times New Roman"/>
          <w:sz w:val="24"/>
          <w:szCs w:val="24"/>
          <w:lang w:eastAsia="ru-RU"/>
        </w:rPr>
        <w:t>20</w:t>
      </w:r>
      <w:r w:rsidRPr="00574D8A">
        <w:rPr>
          <w:rFonts w:ascii="Times New Roman" w:eastAsia="Times New Roman" w:hAnsi="Times New Roman" w:cs="Times New Roman"/>
          <w:sz w:val="24"/>
          <w:szCs w:val="24"/>
          <w:lang w:eastAsia="ru-RU"/>
        </w:rPr>
        <w:t xml:space="preserve"> году была продолжена работа по обеспечению минимального размера оплаты труда (далее – МРОТ) на уровне величины прожиточного минимума трудоспособного населения в Российской Федерации с дополнительным начислением на него районного коэффициента и надбавки за работу в особых климатических условиях, применяемых на соответствующей территории.</w:t>
      </w:r>
    </w:p>
    <w:p w:rsidR="004B6A49" w:rsidRPr="00574D8A" w:rsidRDefault="004B6A49" w:rsidP="004B6A49">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574D8A">
        <w:rPr>
          <w:rFonts w:ascii="Times New Roman" w:eastAsia="Times New Roman" w:hAnsi="Times New Roman" w:cs="Times New Roman"/>
          <w:sz w:val="24"/>
          <w:szCs w:val="24"/>
          <w:lang w:eastAsia="ru-RU"/>
        </w:rPr>
        <w:t>В соответствии с подходами, принятыми на федеральном уровне в отношении работников федеральных учреждений, с 1 октября 20</w:t>
      </w:r>
      <w:r w:rsidR="00574D8A" w:rsidRPr="00574D8A">
        <w:rPr>
          <w:rFonts w:ascii="Times New Roman" w:eastAsia="Times New Roman" w:hAnsi="Times New Roman" w:cs="Times New Roman"/>
          <w:sz w:val="24"/>
          <w:szCs w:val="24"/>
          <w:lang w:eastAsia="ru-RU"/>
        </w:rPr>
        <w:t xml:space="preserve">20 года на </w:t>
      </w:r>
      <w:r w:rsidRPr="00574D8A">
        <w:rPr>
          <w:rFonts w:ascii="Times New Roman" w:eastAsia="Times New Roman" w:hAnsi="Times New Roman" w:cs="Times New Roman"/>
          <w:sz w:val="24"/>
          <w:szCs w:val="24"/>
          <w:lang w:eastAsia="ru-RU"/>
        </w:rPr>
        <w:t>3 процента увеличены (проиндексированы) размеры заработной платы работников бюджетной сферы края, за исключением заработной платы отдельных категорий работников, увеличение оплаты труда которых осуществлялось ранее более высокими темпами в рамках реализации Указов, а также в связи с увеличением МРОТ.</w:t>
      </w:r>
    </w:p>
    <w:p w:rsidR="00B84AA2" w:rsidRPr="008C42E8" w:rsidRDefault="00B84AA2" w:rsidP="00B84AA2">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B84AA2">
        <w:rPr>
          <w:rFonts w:ascii="Times New Roman" w:eastAsia="Times New Roman" w:hAnsi="Times New Roman" w:cs="Times New Roman"/>
          <w:sz w:val="24"/>
          <w:szCs w:val="24"/>
          <w:lang w:eastAsia="ru-RU"/>
        </w:rPr>
        <w:t>В предстоящий период 2021–2023 годов, учитывая последствия, вызванные распространением новой коронавирусной инфекции, обусловившие снижение экономической активности, реализация политики в сфере оплаты труда работников бюджетного сектора экономики будет осуществляться на основе прогноза социально-экономического развития Красноярского кр</w:t>
      </w:r>
      <w:r w:rsidRPr="008C42E8">
        <w:rPr>
          <w:rFonts w:ascii="Times New Roman" w:eastAsia="Times New Roman" w:hAnsi="Times New Roman" w:cs="Times New Roman"/>
          <w:sz w:val="24"/>
          <w:szCs w:val="24"/>
          <w:lang w:eastAsia="ru-RU"/>
        </w:rPr>
        <w:t>ая, предусматривающего сдержанные темпы роста средней заработной платы по региону.</w:t>
      </w:r>
    </w:p>
    <w:p w:rsidR="00B84AA2" w:rsidRPr="008C42E8" w:rsidRDefault="00B84AA2" w:rsidP="00B84AA2">
      <w:pPr>
        <w:keepNext/>
        <w:keepLines/>
        <w:suppressLineNumbers/>
        <w:suppressAutoHyphens/>
        <w:spacing w:before="120" w:after="0" w:line="240" w:lineRule="auto"/>
        <w:ind w:firstLine="709"/>
        <w:jc w:val="both"/>
      </w:pPr>
      <w:r w:rsidRPr="008C42E8">
        <w:rPr>
          <w:rFonts w:ascii="Times New Roman" w:eastAsia="Times New Roman" w:hAnsi="Times New Roman" w:cs="Times New Roman"/>
          <w:sz w:val="24"/>
          <w:szCs w:val="24"/>
          <w:lang w:eastAsia="ru-RU"/>
        </w:rPr>
        <w:t>В 2021</w:t>
      </w:r>
      <w:r w:rsidR="004B6A49" w:rsidRPr="008C42E8">
        <w:rPr>
          <w:rFonts w:ascii="Times New Roman" w:eastAsia="Times New Roman" w:hAnsi="Times New Roman" w:cs="Times New Roman"/>
          <w:sz w:val="24"/>
          <w:szCs w:val="24"/>
          <w:lang w:eastAsia="ru-RU"/>
        </w:rPr>
        <w:t xml:space="preserve"> году в крае будет продолжена работа, направленная на обеспечение сохранения с учётом роста прогнозного значения показателя среднемесячного дохода от трудовой деятельности по краю достигнутых соотношений заработной платы по отдельным категориям педагогических работников, медицинских работников, работников учреждений культуры и социальных работников, заработная плата которых поэтапно, начиная с 2012 года, повышалась в рамках реализации Указов, а также на обеспечение реализации решений об установлении МРОТ </w:t>
      </w:r>
      <w:r w:rsidRPr="008C42E8">
        <w:rPr>
          <w:rFonts w:ascii="Times New Roman" w:eastAsia="Times New Roman" w:hAnsi="Times New Roman" w:cs="Times New Roman"/>
          <w:sz w:val="24"/>
          <w:szCs w:val="24"/>
          <w:lang w:eastAsia="ru-RU"/>
        </w:rPr>
        <w:t>с учетом изменений порядка его расчета - расчет МРОТ будет осуществляться в процентном соотношении от медианной заработной платы за предыдущий год, исчисляемой по методике, определенной Росстатом</w:t>
      </w:r>
      <w:r w:rsidR="004B6A49" w:rsidRPr="008C42E8">
        <w:rPr>
          <w:rFonts w:ascii="Times New Roman" w:eastAsia="Times New Roman" w:hAnsi="Times New Roman" w:cs="Times New Roman"/>
          <w:sz w:val="24"/>
          <w:szCs w:val="24"/>
          <w:lang w:eastAsia="ru-RU"/>
        </w:rPr>
        <w:t>.</w:t>
      </w:r>
      <w:r w:rsidRPr="008C42E8">
        <w:t xml:space="preserve"> </w:t>
      </w:r>
    </w:p>
    <w:p w:rsidR="00B84AA2" w:rsidRPr="008C42E8" w:rsidRDefault="00B84AA2" w:rsidP="00B84AA2">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С 2021 года соотношение МРОТ и медианной заработной платы устанавливается в размере 42 процентов. Согласно проекту федерального закона указанное соотношение предполагается пересматривать не реже одного раза в пять лет исходя из условий социально-экономического развития Российской Федерации.</w:t>
      </w:r>
    </w:p>
    <w:p w:rsidR="00B84AA2" w:rsidRPr="008C42E8" w:rsidRDefault="00B84AA2" w:rsidP="00B84AA2">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Также закреплено положение, что МРОТ определяется в размере не ниже величины прожиточного минимума трудоспособного населения в целом по Российской Федерации на очередной год.</w:t>
      </w:r>
    </w:p>
    <w:p w:rsidR="004B6A49" w:rsidRPr="008C42E8" w:rsidRDefault="00B84AA2" w:rsidP="00B84AA2">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Исходя из указанных подходов, с 1 января 2021 года МРОТ установлен в сумме 12 792 рубля в месяц. Соответственно в Красноярском крае МРОТ будет увеличен с 19 408 рублей до 20 468 рублей (в том числе по Казачинскому району) с дифференциацией по территориям до 33 260 рублей.</w:t>
      </w:r>
    </w:p>
    <w:p w:rsidR="00B84AA2" w:rsidRPr="008C42E8" w:rsidRDefault="00B84AA2" w:rsidP="00B84AA2">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При увеличении размеров оплаты труда работников бюджетной сферы края в рамках выполнения Указов, увеличения МРОТ, существенно сократилась дифференциация в уровнях оплаты труда иных работников бюджетной сферы. В связи с этим на протяжении последних лет региональными органами власти, органами местного самоуправления принимались решения, направленные на устранение диспропорций, возникших в результате реализации указов Президента и повышения МРОТ. Учитывая необходимость обеспечения социальной справедливости, стабильности в трудовых коллективах учреждений бюджетной сферы, указанное направление остаётся приоритетным и в предстоящем периоде.</w:t>
      </w:r>
    </w:p>
    <w:p w:rsidR="004B6A49" w:rsidRPr="008C42E8" w:rsidRDefault="004B6A49" w:rsidP="004B6A49">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составе расходов районного бюджета на 2020 год предусматриваются дополнительные бюджетные ассигнования, необходимые</w:t>
      </w:r>
      <w:r w:rsidR="00B84AA2" w:rsidRPr="008C42E8">
        <w:rPr>
          <w:rFonts w:ascii="Times New Roman" w:eastAsia="Times New Roman" w:hAnsi="Times New Roman" w:cs="Times New Roman"/>
          <w:sz w:val="24"/>
          <w:szCs w:val="24"/>
          <w:lang w:eastAsia="ru-RU"/>
        </w:rPr>
        <w:t xml:space="preserve"> для выполнения указанных задач, в том числе за счет субсидий из краевого бюджета.</w:t>
      </w:r>
    </w:p>
    <w:p w:rsidR="002E581C" w:rsidRPr="008C42E8" w:rsidRDefault="002E581C"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2E581C" w:rsidRPr="008C42E8" w:rsidRDefault="002E581C"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 </w:t>
      </w:r>
    </w:p>
    <w:p w:rsidR="002E581C" w:rsidRPr="008C42E8" w:rsidRDefault="002E581C"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B84AA2" w:rsidRPr="008C42E8" w:rsidRDefault="00B84AA2" w:rsidP="00220E0A">
      <w:pPr>
        <w:keepNext/>
        <w:keepLines/>
        <w:suppressLineNumbers/>
        <w:suppressAutoHyphen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Таким образом, сформированная бюджетная политика на 2021–2023 годы на всех уровнях управления направлена на обеспечение экономической и финансовой безопасности в условиях восстановления экономики. </w:t>
      </w:r>
    </w:p>
    <w:p w:rsidR="00B84AA2" w:rsidRPr="008C42E8" w:rsidRDefault="00B84AA2" w:rsidP="00220E0A">
      <w:pPr>
        <w:keepNext/>
        <w:keepLines/>
        <w:suppressLineNumbers/>
        <w:suppressAutoHyphen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314A28" w:rsidRPr="008C42E8" w:rsidRDefault="00314A28" w:rsidP="00F705F6">
      <w:pPr>
        <w:pStyle w:val="af7"/>
        <w:keepNext/>
        <w:keepLines/>
        <w:numPr>
          <w:ilvl w:val="0"/>
          <w:numId w:val="10"/>
        </w:numPr>
        <w:suppressLineNumbers/>
        <w:suppressAutoHyphens/>
        <w:spacing w:before="120" w:after="0" w:line="240" w:lineRule="auto"/>
        <w:jc w:val="center"/>
        <w:outlineLvl w:val="1"/>
        <w:rPr>
          <w:rFonts w:ascii="Times New Roman" w:eastAsia="Times New Roman" w:hAnsi="Times New Roman"/>
          <w:b/>
          <w:bCs/>
          <w:iCs/>
          <w:sz w:val="24"/>
          <w:szCs w:val="24"/>
          <w:lang w:eastAsia="ru-RU"/>
        </w:rPr>
      </w:pPr>
      <w:bookmarkStart w:id="101" w:name="_Toc495570474"/>
      <w:r w:rsidRPr="008C42E8">
        <w:rPr>
          <w:rFonts w:ascii="Times New Roman" w:eastAsia="Times New Roman" w:hAnsi="Times New Roman"/>
          <w:b/>
          <w:bCs/>
          <w:iCs/>
          <w:sz w:val="24"/>
          <w:szCs w:val="24"/>
          <w:lang w:eastAsia="ru-RU"/>
        </w:rPr>
        <w:t xml:space="preserve">Основные направления долговой политики </w:t>
      </w:r>
      <w:r w:rsidR="00B2141D" w:rsidRPr="008C42E8">
        <w:rPr>
          <w:rFonts w:ascii="Times New Roman" w:eastAsia="Times New Roman" w:hAnsi="Times New Roman"/>
          <w:b/>
          <w:bCs/>
          <w:iCs/>
          <w:sz w:val="24"/>
          <w:szCs w:val="24"/>
          <w:lang w:eastAsia="ru-RU"/>
        </w:rPr>
        <w:t>Казачинского района</w:t>
      </w:r>
      <w:r w:rsidR="00542833" w:rsidRPr="008C42E8">
        <w:rPr>
          <w:rFonts w:ascii="Times New Roman" w:eastAsia="Times New Roman" w:hAnsi="Times New Roman"/>
          <w:b/>
          <w:bCs/>
          <w:iCs/>
          <w:sz w:val="24"/>
          <w:szCs w:val="24"/>
          <w:lang w:eastAsia="ru-RU"/>
        </w:rPr>
        <w:t xml:space="preserve"> на 20</w:t>
      </w:r>
      <w:r w:rsidR="00484768" w:rsidRPr="008C42E8">
        <w:rPr>
          <w:rFonts w:ascii="Times New Roman" w:eastAsia="Times New Roman" w:hAnsi="Times New Roman"/>
          <w:b/>
          <w:bCs/>
          <w:iCs/>
          <w:sz w:val="24"/>
          <w:szCs w:val="24"/>
          <w:lang w:eastAsia="ru-RU"/>
        </w:rPr>
        <w:t>2</w:t>
      </w:r>
      <w:r w:rsidR="00573804" w:rsidRPr="008C42E8">
        <w:rPr>
          <w:rFonts w:ascii="Times New Roman" w:eastAsia="Times New Roman" w:hAnsi="Times New Roman"/>
          <w:b/>
          <w:bCs/>
          <w:iCs/>
          <w:sz w:val="24"/>
          <w:szCs w:val="24"/>
          <w:lang w:val="ru-RU" w:eastAsia="ru-RU"/>
        </w:rPr>
        <w:t>1</w:t>
      </w:r>
      <w:r w:rsidR="00542833" w:rsidRPr="008C42E8">
        <w:rPr>
          <w:rFonts w:ascii="Times New Roman" w:eastAsia="Times New Roman" w:hAnsi="Times New Roman"/>
          <w:b/>
          <w:bCs/>
          <w:iCs/>
          <w:sz w:val="24"/>
          <w:szCs w:val="24"/>
          <w:lang w:eastAsia="ru-RU"/>
        </w:rPr>
        <w:t xml:space="preserve"> год и плановый период 202</w:t>
      </w:r>
      <w:r w:rsidR="00573804" w:rsidRPr="008C42E8">
        <w:rPr>
          <w:rFonts w:ascii="Times New Roman" w:eastAsia="Times New Roman" w:hAnsi="Times New Roman"/>
          <w:b/>
          <w:bCs/>
          <w:iCs/>
          <w:sz w:val="24"/>
          <w:szCs w:val="24"/>
          <w:lang w:eastAsia="ru-RU"/>
        </w:rPr>
        <w:t>2</w:t>
      </w:r>
      <w:r w:rsidR="00542833" w:rsidRPr="008C42E8">
        <w:rPr>
          <w:rFonts w:ascii="Times New Roman" w:eastAsia="Times New Roman" w:hAnsi="Times New Roman"/>
          <w:b/>
          <w:bCs/>
          <w:iCs/>
          <w:sz w:val="24"/>
          <w:szCs w:val="24"/>
          <w:lang w:eastAsia="ru-RU"/>
        </w:rPr>
        <w:t xml:space="preserve"> и 202</w:t>
      </w:r>
      <w:r w:rsidR="00573804" w:rsidRPr="008C42E8">
        <w:rPr>
          <w:rFonts w:ascii="Times New Roman" w:eastAsia="Times New Roman" w:hAnsi="Times New Roman"/>
          <w:b/>
          <w:bCs/>
          <w:iCs/>
          <w:sz w:val="24"/>
          <w:szCs w:val="24"/>
          <w:lang w:eastAsia="ru-RU"/>
        </w:rPr>
        <w:t>3</w:t>
      </w:r>
      <w:r w:rsidRPr="008C42E8">
        <w:rPr>
          <w:rFonts w:ascii="Times New Roman" w:eastAsia="Times New Roman" w:hAnsi="Times New Roman"/>
          <w:b/>
          <w:bCs/>
          <w:iCs/>
          <w:sz w:val="24"/>
          <w:szCs w:val="24"/>
          <w:lang w:eastAsia="ru-RU"/>
        </w:rPr>
        <w:t xml:space="preserve"> годов</w:t>
      </w:r>
      <w:bookmarkEnd w:id="101"/>
    </w:p>
    <w:p w:rsidR="00484768" w:rsidRPr="008C42E8" w:rsidRDefault="0048476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314A28" w:rsidRPr="008C42E8"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Долговая политика </w:t>
      </w:r>
      <w:r w:rsidR="00B2141D" w:rsidRPr="008C42E8">
        <w:rPr>
          <w:rFonts w:ascii="Times New Roman" w:eastAsia="Times New Roman" w:hAnsi="Times New Roman" w:cs="Times New Roman"/>
          <w:sz w:val="24"/>
          <w:szCs w:val="24"/>
          <w:lang w:eastAsia="ru-RU"/>
        </w:rPr>
        <w:t>района</w:t>
      </w:r>
      <w:r w:rsidR="00542833" w:rsidRPr="008C42E8">
        <w:rPr>
          <w:rFonts w:ascii="Times New Roman" w:eastAsia="Times New Roman" w:hAnsi="Times New Roman" w:cs="Times New Roman"/>
          <w:sz w:val="24"/>
          <w:szCs w:val="24"/>
          <w:lang w:eastAsia="ru-RU"/>
        </w:rPr>
        <w:t xml:space="preserve"> в 20</w:t>
      </w:r>
      <w:r w:rsidR="00573804" w:rsidRPr="008C42E8">
        <w:rPr>
          <w:rFonts w:ascii="Times New Roman" w:eastAsia="Times New Roman" w:hAnsi="Times New Roman" w:cs="Times New Roman"/>
          <w:sz w:val="24"/>
          <w:szCs w:val="24"/>
          <w:lang w:eastAsia="ru-RU"/>
        </w:rPr>
        <w:t>21</w:t>
      </w:r>
      <w:r w:rsidR="00542833" w:rsidRPr="008C42E8">
        <w:rPr>
          <w:rFonts w:ascii="Times New Roman" w:eastAsia="Times New Roman" w:hAnsi="Times New Roman" w:cs="Times New Roman"/>
          <w:sz w:val="24"/>
          <w:szCs w:val="24"/>
          <w:lang w:eastAsia="ru-RU"/>
        </w:rPr>
        <w:t>-202</w:t>
      </w:r>
      <w:r w:rsidR="00573804" w:rsidRPr="008C42E8">
        <w:rPr>
          <w:rFonts w:ascii="Times New Roman" w:eastAsia="Times New Roman" w:hAnsi="Times New Roman" w:cs="Times New Roman"/>
          <w:sz w:val="24"/>
          <w:szCs w:val="24"/>
          <w:lang w:eastAsia="ru-RU"/>
        </w:rPr>
        <w:t>3</w:t>
      </w:r>
      <w:r w:rsidRPr="008C42E8">
        <w:rPr>
          <w:rFonts w:ascii="Times New Roman" w:eastAsia="Times New Roman" w:hAnsi="Times New Roman" w:cs="Times New Roman"/>
          <w:sz w:val="24"/>
          <w:szCs w:val="24"/>
          <w:lang w:eastAsia="ru-RU"/>
        </w:rPr>
        <w:t xml:space="preserve"> годах будет направлена на:</w:t>
      </w:r>
    </w:p>
    <w:p w:rsidR="00314A28" w:rsidRPr="008C42E8"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соблюдение ограничений, установленных бюджетным законодательством;</w:t>
      </w:r>
    </w:p>
    <w:p w:rsidR="00314A28" w:rsidRPr="008C42E8"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обеспечение исполнения долговых обязательств в полном объеме;</w:t>
      </w:r>
    </w:p>
    <w:p w:rsidR="00314A28" w:rsidRPr="008C42E8"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обеспечение минимально возможной стоимости обслуживания долговых обязательств.</w:t>
      </w:r>
    </w:p>
    <w:p w:rsidR="00314A28" w:rsidRPr="008C42E8"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соответствии со статьей 107 Бюджетного кодекса РФ  предельный объем </w:t>
      </w:r>
      <w:r w:rsidR="00F658F3" w:rsidRPr="008C42E8">
        <w:rPr>
          <w:rFonts w:ascii="Times New Roman" w:eastAsia="Times New Roman" w:hAnsi="Times New Roman" w:cs="Times New Roman"/>
          <w:sz w:val="24"/>
          <w:szCs w:val="24"/>
          <w:lang w:eastAsia="ru-RU"/>
        </w:rPr>
        <w:t>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Pr="008C42E8">
        <w:rPr>
          <w:rFonts w:ascii="Times New Roman" w:eastAsia="Times New Roman" w:hAnsi="Times New Roman" w:cs="Times New Roman"/>
          <w:sz w:val="24"/>
          <w:szCs w:val="24"/>
          <w:lang w:eastAsia="ru-RU"/>
        </w:rPr>
        <w:t>.</w:t>
      </w:r>
    </w:p>
    <w:p w:rsidR="00314A28" w:rsidRPr="008C42E8" w:rsidRDefault="00314A28"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Благодаря принятым в предыдущие периоды и планируемым мерам по росту доходов, повышению эффективности расходов и снижению дефицита </w:t>
      </w:r>
      <w:r w:rsidR="00B2141D" w:rsidRPr="008C42E8">
        <w:rPr>
          <w:rFonts w:ascii="Times New Roman" w:eastAsia="Times New Roman" w:hAnsi="Times New Roman" w:cs="Times New Roman"/>
          <w:sz w:val="24"/>
          <w:szCs w:val="24"/>
          <w:lang w:eastAsia="ru-RU"/>
        </w:rPr>
        <w:t>районного</w:t>
      </w:r>
      <w:r w:rsidRPr="008C42E8">
        <w:rPr>
          <w:rFonts w:ascii="Times New Roman" w:eastAsia="Times New Roman" w:hAnsi="Times New Roman" w:cs="Times New Roman"/>
          <w:sz w:val="24"/>
          <w:szCs w:val="24"/>
          <w:lang w:eastAsia="ru-RU"/>
        </w:rPr>
        <w:t xml:space="preserve"> бюджета</w:t>
      </w:r>
      <w:r w:rsidR="0055291C" w:rsidRPr="008C42E8">
        <w:rPr>
          <w:rFonts w:ascii="Times New Roman" w:eastAsia="Times New Roman" w:hAnsi="Times New Roman" w:cs="Times New Roman"/>
          <w:sz w:val="24"/>
          <w:szCs w:val="24"/>
          <w:lang w:eastAsia="ru-RU"/>
        </w:rPr>
        <w:t>,</w:t>
      </w:r>
      <w:r w:rsidR="00542833" w:rsidRPr="008C42E8">
        <w:rPr>
          <w:rFonts w:ascii="Times New Roman" w:eastAsia="Times New Roman" w:hAnsi="Times New Roman" w:cs="Times New Roman"/>
          <w:sz w:val="24"/>
          <w:szCs w:val="24"/>
          <w:lang w:eastAsia="ru-RU"/>
        </w:rPr>
        <w:t xml:space="preserve"> в 20</w:t>
      </w:r>
      <w:r w:rsidR="00573804" w:rsidRPr="008C42E8">
        <w:rPr>
          <w:rFonts w:ascii="Times New Roman" w:eastAsia="Times New Roman" w:hAnsi="Times New Roman" w:cs="Times New Roman"/>
          <w:sz w:val="24"/>
          <w:szCs w:val="24"/>
          <w:lang w:eastAsia="ru-RU"/>
        </w:rPr>
        <w:t>21</w:t>
      </w:r>
      <w:r w:rsidR="00542833" w:rsidRPr="008C42E8">
        <w:rPr>
          <w:rFonts w:ascii="Times New Roman" w:eastAsia="Times New Roman" w:hAnsi="Times New Roman" w:cs="Times New Roman"/>
          <w:sz w:val="24"/>
          <w:szCs w:val="24"/>
          <w:lang w:eastAsia="ru-RU"/>
        </w:rPr>
        <w:t>-202</w:t>
      </w:r>
      <w:r w:rsidR="00573804" w:rsidRPr="008C42E8">
        <w:rPr>
          <w:rFonts w:ascii="Times New Roman" w:eastAsia="Times New Roman" w:hAnsi="Times New Roman" w:cs="Times New Roman"/>
          <w:sz w:val="24"/>
          <w:szCs w:val="24"/>
          <w:lang w:eastAsia="ru-RU"/>
        </w:rPr>
        <w:t>3</w:t>
      </w:r>
      <w:r w:rsidR="00B2141D" w:rsidRPr="008C42E8">
        <w:rPr>
          <w:rFonts w:ascii="Times New Roman" w:eastAsia="Times New Roman" w:hAnsi="Times New Roman" w:cs="Times New Roman"/>
          <w:sz w:val="24"/>
          <w:szCs w:val="24"/>
          <w:lang w:eastAsia="ru-RU"/>
        </w:rPr>
        <w:t xml:space="preserve"> годах не планируется привлечение бюджетных кредитов.</w:t>
      </w:r>
      <w:r w:rsidR="00484768" w:rsidRPr="008C42E8">
        <w:rPr>
          <w:rFonts w:ascii="Times New Roman" w:eastAsia="Times New Roman" w:hAnsi="Times New Roman" w:cs="Times New Roman"/>
          <w:sz w:val="24"/>
          <w:szCs w:val="24"/>
          <w:lang w:eastAsia="ru-RU"/>
        </w:rPr>
        <w:t>П</w:t>
      </w:r>
      <w:r w:rsidR="0055291C" w:rsidRPr="008C42E8">
        <w:rPr>
          <w:rFonts w:ascii="Times New Roman" w:eastAsia="Times New Roman" w:hAnsi="Times New Roman" w:cs="Times New Roman"/>
          <w:sz w:val="24"/>
          <w:szCs w:val="24"/>
          <w:lang w:eastAsia="ru-RU"/>
        </w:rPr>
        <w:t>рогнозируемый объем муниципального долга в планируемом периоде составит 0,0 рублей ежегодно.</w:t>
      </w:r>
    </w:p>
    <w:p w:rsidR="003759A9" w:rsidRPr="008C42E8" w:rsidRDefault="003759A9" w:rsidP="00220E0A">
      <w:pPr>
        <w:keepNext/>
        <w:keepLines/>
        <w:suppressLineNumbers/>
        <w:suppressAutoHyphens/>
        <w:spacing w:before="120" w:after="0" w:line="240" w:lineRule="auto"/>
        <w:ind w:firstLine="709"/>
        <w:jc w:val="both"/>
        <w:rPr>
          <w:rFonts w:ascii="Times New Roman" w:eastAsia="Times New Roman" w:hAnsi="Times New Roman" w:cs="Times New Roman"/>
          <w:sz w:val="24"/>
          <w:szCs w:val="24"/>
          <w:lang w:eastAsia="ru-RU"/>
        </w:rPr>
      </w:pPr>
    </w:p>
    <w:p w:rsidR="00314A28" w:rsidRPr="008C42E8" w:rsidRDefault="00314A28" w:rsidP="00220E0A">
      <w:pPr>
        <w:pStyle w:val="af7"/>
        <w:keepNext/>
        <w:keepLines/>
        <w:numPr>
          <w:ilvl w:val="0"/>
          <w:numId w:val="10"/>
        </w:numPr>
        <w:suppressLineNumbers/>
        <w:suppressAutoHyphens/>
        <w:spacing w:before="120" w:after="0" w:line="240" w:lineRule="auto"/>
        <w:ind w:left="0" w:firstLine="709"/>
        <w:jc w:val="center"/>
        <w:outlineLvl w:val="0"/>
        <w:rPr>
          <w:rFonts w:ascii="Times New Roman" w:eastAsia="Times New Roman" w:hAnsi="Times New Roman"/>
          <w:b/>
          <w:bCs/>
          <w:kern w:val="32"/>
          <w:sz w:val="24"/>
          <w:szCs w:val="24"/>
          <w:lang w:eastAsia="ru-RU"/>
        </w:rPr>
      </w:pPr>
      <w:bookmarkStart w:id="102" w:name="_Toc243048133"/>
      <w:bookmarkStart w:id="103" w:name="_Toc243376849"/>
      <w:bookmarkStart w:id="104" w:name="_Toc495570475"/>
      <w:r w:rsidRPr="008C42E8">
        <w:rPr>
          <w:rFonts w:ascii="Times New Roman" w:eastAsia="Times New Roman" w:hAnsi="Times New Roman"/>
          <w:b/>
          <w:bCs/>
          <w:kern w:val="32"/>
          <w:sz w:val="24"/>
          <w:szCs w:val="24"/>
          <w:lang w:eastAsia="ru-RU"/>
        </w:rPr>
        <w:lastRenderedPageBreak/>
        <w:t>Основные направления налоговой пол</w:t>
      </w:r>
      <w:r w:rsidR="003E55F3" w:rsidRPr="008C42E8">
        <w:rPr>
          <w:rFonts w:ascii="Times New Roman" w:eastAsia="Times New Roman" w:hAnsi="Times New Roman"/>
          <w:b/>
          <w:bCs/>
          <w:kern w:val="32"/>
          <w:sz w:val="24"/>
          <w:szCs w:val="24"/>
          <w:lang w:eastAsia="ru-RU"/>
        </w:rPr>
        <w:t>итики Казачинского района на 20</w:t>
      </w:r>
      <w:r w:rsidR="00E4194F" w:rsidRPr="008C42E8">
        <w:rPr>
          <w:rFonts w:ascii="Times New Roman" w:eastAsia="Times New Roman" w:hAnsi="Times New Roman"/>
          <w:b/>
          <w:bCs/>
          <w:kern w:val="32"/>
          <w:sz w:val="24"/>
          <w:szCs w:val="24"/>
          <w:lang w:eastAsia="ru-RU"/>
        </w:rPr>
        <w:t>21</w:t>
      </w:r>
      <w:r w:rsidR="003E55F3" w:rsidRPr="008C42E8">
        <w:rPr>
          <w:rFonts w:ascii="Times New Roman" w:eastAsia="Times New Roman" w:hAnsi="Times New Roman"/>
          <w:b/>
          <w:bCs/>
          <w:kern w:val="32"/>
          <w:sz w:val="24"/>
          <w:szCs w:val="24"/>
          <w:lang w:eastAsia="ru-RU"/>
        </w:rPr>
        <w:t xml:space="preserve"> год и на плановый период 202</w:t>
      </w:r>
      <w:r w:rsidR="00E4194F" w:rsidRPr="008C42E8">
        <w:rPr>
          <w:rFonts w:ascii="Times New Roman" w:eastAsia="Times New Roman" w:hAnsi="Times New Roman"/>
          <w:b/>
          <w:bCs/>
          <w:kern w:val="32"/>
          <w:sz w:val="24"/>
          <w:szCs w:val="24"/>
          <w:lang w:eastAsia="ru-RU"/>
        </w:rPr>
        <w:t>2</w:t>
      </w:r>
      <w:r w:rsidR="003E55F3" w:rsidRPr="008C42E8">
        <w:rPr>
          <w:rFonts w:ascii="Times New Roman" w:eastAsia="Times New Roman" w:hAnsi="Times New Roman"/>
          <w:b/>
          <w:bCs/>
          <w:kern w:val="32"/>
          <w:sz w:val="24"/>
          <w:szCs w:val="24"/>
          <w:lang w:eastAsia="ru-RU"/>
        </w:rPr>
        <w:t xml:space="preserve"> и 202</w:t>
      </w:r>
      <w:r w:rsidR="00E4194F" w:rsidRPr="008C42E8">
        <w:rPr>
          <w:rFonts w:ascii="Times New Roman" w:eastAsia="Times New Roman" w:hAnsi="Times New Roman"/>
          <w:b/>
          <w:bCs/>
          <w:kern w:val="32"/>
          <w:sz w:val="24"/>
          <w:szCs w:val="24"/>
          <w:lang w:eastAsia="ru-RU"/>
        </w:rPr>
        <w:t>3</w:t>
      </w:r>
      <w:r w:rsidRPr="008C42E8">
        <w:rPr>
          <w:rFonts w:ascii="Times New Roman" w:eastAsia="Times New Roman" w:hAnsi="Times New Roman"/>
          <w:b/>
          <w:bCs/>
          <w:kern w:val="32"/>
          <w:sz w:val="24"/>
          <w:szCs w:val="24"/>
          <w:lang w:eastAsia="ru-RU"/>
        </w:rPr>
        <w:t xml:space="preserve"> годов</w:t>
      </w:r>
      <w:bookmarkEnd w:id="102"/>
      <w:bookmarkEnd w:id="103"/>
      <w:bookmarkEnd w:id="104"/>
    </w:p>
    <w:p w:rsidR="00484768" w:rsidRPr="008C42E8" w:rsidRDefault="00484768" w:rsidP="00220E0A">
      <w:pPr>
        <w:keepNext/>
        <w:keepLines/>
        <w:suppressLineNumbers/>
        <w:tabs>
          <w:tab w:val="left" w:pos="1019"/>
        </w:tabs>
        <w:suppressAutoHyphens/>
        <w:spacing w:before="120" w:after="0" w:line="240" w:lineRule="auto"/>
        <w:ind w:firstLine="709"/>
        <w:jc w:val="both"/>
        <w:rPr>
          <w:rFonts w:ascii="Times New Roman" w:eastAsia="Times New Roman" w:hAnsi="Times New Roman" w:cs="Times New Roman"/>
          <w:color w:val="FF0000"/>
          <w:sz w:val="24"/>
          <w:szCs w:val="24"/>
          <w:lang w:eastAsia="ru-RU"/>
        </w:rPr>
      </w:pPr>
      <w:r w:rsidRPr="008C42E8">
        <w:rPr>
          <w:rFonts w:ascii="Times New Roman" w:eastAsia="Times New Roman" w:hAnsi="Times New Roman" w:cs="Times New Roman"/>
          <w:color w:val="FF0000"/>
          <w:sz w:val="24"/>
          <w:szCs w:val="24"/>
          <w:lang w:eastAsia="ru-RU"/>
        </w:rPr>
        <w:tab/>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Основные направления налоговой политики Казачинского района на 2021 год и на плановый период 2022 и 2023 годов подготовлены с целью составления проекта районного бюджета на очередной финансовый год и двухлетний плановый период.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При разработке основных направлений налоговой политики Казачинского района на 2021 – 2023 годы учитывались положения проекта Основных направлений налоговой политики Российской Федерации, Красноярского края на трехлетний период.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sz w:val="24"/>
          <w:szCs w:val="24"/>
          <w:lang w:eastAsia="ru-RU"/>
        </w:rPr>
      </w:pPr>
      <w:r w:rsidRPr="008C42E8">
        <w:rPr>
          <w:rFonts w:ascii="Times New Roman" w:eastAsia="Times New Roman" w:hAnsi="Times New Roman" w:cs="Times New Roman"/>
          <w:b/>
          <w:sz w:val="24"/>
          <w:szCs w:val="24"/>
          <w:lang w:eastAsia="ru-RU"/>
        </w:rPr>
        <w:t>1. Итоги реализации налоговой политики Казачинского района в 2019 и 2020 годах.</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2019 году и первом полугодии 2020 года администрацией Казачинского района на территории района обеспечена преемственность реализуемой налоговой политики, направленной на обеспечение необходимого уровня доходов и оптимизацию расходов бюджета района, социальную поддержку населения района.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Как и в предыдущие годы, реализация основных направлений налоговой политики района, как и Красноярского края, в целом, осуществлялась на основе бюджетных посланий Президента Российской Федерации Федеральному Собранию Российской Федерации, основных направлений федеральной налоговой политики, а также анализа принимаемых на федеральном уровне изменений налогового законодательства.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Вместе с тем распространение новой коронавирусной инфекции создало новые вызовы экономике страны и потребовало принятия неотложных мер по поддержке бизнеса и занятости, в том числе в налоговой сфере.</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К основным итогам реализации налоговой политики Казачинского района в 2019 и 2020 годах можно отнести следующее.</w:t>
      </w:r>
    </w:p>
    <w:p w:rsidR="00B4288A" w:rsidRPr="008C42E8" w:rsidRDefault="00E4194F" w:rsidP="00B4288A">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b/>
          <w:i/>
          <w:sz w:val="24"/>
          <w:szCs w:val="24"/>
          <w:lang w:eastAsia="ru-RU"/>
        </w:rPr>
        <w:t>1.1. Налоговое стимулирование.</w:t>
      </w:r>
    </w:p>
    <w:p w:rsidR="00B4288A" w:rsidRPr="008C42E8" w:rsidRDefault="00B4288A" w:rsidP="00B4288A">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B4288A">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Общая сумма льгот, представленная населению по имущественным налогам, по итогам 2019 года составила 6 353,0 тыс. рублей, в том числе по налогам:</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земельный налог – 5 706,0 тыс. рублей (89,8%);</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налог на имущество физических лиц – 647,0 тыс. рублей (10,2%).</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Как и в предыдущие годы, деятельность по установлению льготных режимов налогообложения будет продолжена и на ближайший трехлетний период, при условии обеспечения эффективности предоставления таких льгот.</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B4288A">
      <w:pPr>
        <w:keepNext/>
        <w:keepLines/>
        <w:suppressLineNumbers/>
        <w:tabs>
          <w:tab w:val="left" w:pos="0"/>
        </w:tabs>
        <w:suppressAutoHyphens/>
        <w:spacing w:before="120" w:after="0" w:line="240" w:lineRule="auto"/>
        <w:ind w:firstLine="709"/>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1.2. Налоговое регулирование развития малого предпринимательства.</w:t>
      </w:r>
    </w:p>
    <w:p w:rsidR="00B4288A"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К особенностям формирования налоговой политики текущего периода следует отнести необходимость принятия оперативных решений с целью сохранения стабильного экономического состояния субъектов предпринимательства отдельных отраслей в условиях распространения новой коронавирусной инфекции.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Своевременные решения, принятые с учетом текущей экономической ситуации, являются важным механизмом сохранения финансовой устойчивости субъектов предпринимательской деятельности, обеспечения их деятельности в долгосрочной перспективе, а также сохранения занятости в наиболее пострадавших сферах.</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текущем году приняты дополнительные меры поддержки, направленные на снижение издержек субъектов малого и среднего предпринимательства (далее – субъекты МСП).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С учетом Перечня отраслей российской экономики, в наибольшей степени пострадавших в условиях ухудшения ситуации в результате распространения новой коронавирусной инфекции, утвержденного постановлением Правительства Российской Федерации от 03.04.2020 № 434, определены виды экономической деятельности, в отношении которых на 2020 год установлены налоговые преференции.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части федеральных налоговых мер поддержки субъектов МСП предусматриваются: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снижение ставки страховых взносов для субъектов МСП с 30 до 15% в отношении заработной платы работников в части превышения величины МРОТ. Это эквивалентно снижению налоговой нагрузки по налогам на труд на 30%, а общей налоговой нагрузки с добавленной стоимости (страховые взносы, НДС, имущественные налоги, налог на прибыль и </w:t>
      </w:r>
      <w:proofErr w:type="spellStart"/>
      <w:r w:rsidRPr="008C42E8">
        <w:rPr>
          <w:rFonts w:ascii="Times New Roman" w:eastAsia="Times New Roman" w:hAnsi="Times New Roman" w:cs="Times New Roman"/>
          <w:sz w:val="24"/>
          <w:szCs w:val="24"/>
          <w:lang w:eastAsia="ru-RU"/>
        </w:rPr>
        <w:t>спецрежимы</w:t>
      </w:r>
      <w:proofErr w:type="spellEnd"/>
      <w:r w:rsidRPr="008C42E8">
        <w:rPr>
          <w:rFonts w:ascii="Times New Roman" w:eastAsia="Times New Roman" w:hAnsi="Times New Roman" w:cs="Times New Roman"/>
          <w:sz w:val="24"/>
          <w:szCs w:val="24"/>
          <w:lang w:eastAsia="ru-RU"/>
        </w:rPr>
        <w:t>) почти на 11%;</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перенос срока уплаты и упрощенные механизмы отсрочки для организаций и индивидуальных предпринимателей, занятых в сферах деятельности, наиболее пострадавших в условиях ухудшения ситуации (постановление Правительства Российской Федерации от 02.04.2020 № 409 «О мерах по обеспечению устойчивого развития экономики»);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предоставление отсрочки уплаты арендной платы по договорам аренды торговых объектов недвижимого имущества в соответствии с установленными требованиями (постановление Правительства Российской Федерации от 03.04.2020 № 439);</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освобождение от уплаты налогов, авансовых платежей по ним и страховых взносов за II квартал 2020 года (Федеральный закон от 08.06.2020 № 172-ФЗ «О внесении изменений в часть вторую Налогового кодекса Российской Федерации»);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исключение обязанности представления налоговой декларации для налогоплательщиков, применяющих УСН с объектом налогообложения в виде доходов и использующих контрольно-кассовую технику (ККТ);</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введение института «единого налогового платежа», предполагающего уплату налогов одним платёжным поручением (без уточнения реквизитов и прочих параметров) с последующим зачетом в счёт имеющихся у налогоплательщика обязательств;</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включение контроля за применением ККТ в систему налогового контроля (отмена в качестве самостоятельной формы государственного контроля);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расширение возможностей информационного взаимодействия между налоговыми органами, Банком России и кредитными организациями в рамках осуществления налогового и банковского контроля/надзора.</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 краевом уровне также были приняты меры налоговой поддержки.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Законом Красноярского края от 24.04.2020 № 9-3861 «О внесении изменений в приложение к Закону края «О патентной системе налогообложения в Красноярском крае» по отдельным видам предпринимательской деятельности на 2020 год в 6 раз снижены размеры потенциально возможного к получению индивидуальным предпринимателем годового дохода (далее − ПВД) для субъектов МСП, применяющих патентную систему налогообложения.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 xml:space="preserve">Законом Красноярского края от 24.04.2020 № 9-3853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 установлены минимальные налоговые ставки по налогу, взимаемому в связи с применением упрощенной системы налогообложения (далее – УСН): 1 % по объекту «доходы» и 5 % по объекту «доходы, уменьшенные на величину расходов» для субъектов предпринимательской деятельности, осуществляющих деятельность в отраслях, оказавшихся под наибольшим влиянием негативных последствий коронавирусной инфекции.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Законом Красноярского края от 09.07.2020 № 9-3978 «О внесении изменений в Закон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 расширен перечень отраслей для применения пониженных налоговых ставок по УСН, а также предусмотрены минимальные ставки УСН для социально-ориентированных некоммерческих организаций (далее – СОНКО), включенных в реестр СОНКО, которые с 2017 года являются получателями грантов Президента Российской Федерации (по результатам конкурсов, проведенных Фондом-оператором президентских грантов по развитию гражданского общества), получателями субсидий и грантов в рамках программ, реализуемых федеральными органами исполнительной власти, получателями субсидий и грантов в рамках программ, реализуемых органами исполнительной власти субъектов Российской Федерации, органами местного самоуправления, исполнителями общественно полезных услуг, поставщиками социальных услуг, а также для некоммерческих организаций, включенных в реестр некоммерческих организаций, в наибольшей степени пострадавших в условиях ухудшения ситуации в результате распространения новой коронавирусной инфекции.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Законом Красноярского края от 24.04.2020 № 9-3857 «О внесении изменений в статьи 2 и 5 Закона края «О налоге на имущество организаций» на 2020 год установлена нулевая ставка налога на имущество организаций для субъектов МСП, осуществляющих деятельность в отраслях, оказавшихся под наибольшим влиянием негативных последствий коронавирусной инфекции, а также налоговая преференция в виде уменьшения суммы налога на имущество организаций на сумму величины снижения арендной платы по договорам аренды зданий и нежилых помещений для субъектов МСП, осуществляющих деятельность в сфере аренды и управления нежилым недвижимым имуществом.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Законом Красноярского края от 05.06.2020 № 9-3901 «О внесении изменения в пункт 1 статьи 4 Закона края «О транспортном налоге» освобождены от уплаты транспортного налога организации (за налоговый период 2020 года) и индивидуальные предприниматели (за налоговый период 2019 года), осуществляющие деятельность в сфере автоперевозок.</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Ожидается, что предоставление вышеуказанных налоговых преференций наряду с федеральными мерами поддержки позволит субъектам МСП снизить негативные последствия ограничительных мер, введенных из-за распространения коронавирусной инфекции, и сохранить бизнес.</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 уровне района было принято постановление администрации Казачинского района от 13.04.2020 № 159-п «О мерах по поддержке субъектов малого и среднего предпринимательства Казачинского района». В результате МП Гранд М.В., на основании поданного заявления, получил отсрочку по арендным платежам в отношении муниципального имущества (оплата будет произведена в течении 2021 года ежемесячно в равных долях).</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Кроме того, в крае продолжили действовать нулевые ставки при применении упрощенной и патентной систем налогообложения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(«налоговые каникулы»).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 xml:space="preserve">В результате за 2019 год в районе выдано 20 патентов (или 55,6% от уровня 2018 года) по 2 видам предпринимательской деятельности (или 66,7% от уровня 2018 года): розничная торговля, – 19 ед.; услуги общественного питания – 1 ед.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По состоянию на 01.01.2020 в доходы районного бюджета поступило 1086,5 тыс. рублей, что на 15,15% ниже аналогичного периода 2018 года.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За первое полугодие 2020 года выдано 14 ед. или на 17,6% меньше, чем за аналогичный период 2019 года. Патент выдавался по следующим видам деятельности: розничная торговля – 13 ед.; услуги общественного питания – 1 ед.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доходы районного бюджета за 10 месяцев 2020 года поступило 521,3 тыс. рублей, что составило 41,18,0% к аналогичному периоду 2018 года или 41,3% к плановым назначениям 2020 года.</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1.3. Работа межведомственной комиссии по снижению задолженности.</w:t>
      </w:r>
    </w:p>
    <w:p w:rsidR="00B4288A"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2019 - 2020 годах продолжена совместная работа с налоговыми органами по сохранению достигнутого уровня собираемости налогов и сборов, снижению задолженности по налогам и сборам в рамках мероприятий, проводимых межведомственной комиссией по увеличению доходов бюджета и развитию налогового потенциала, по легализации «теневой» заработной платы во внебюджетном секторе экономики на территории Казачинского района.</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Совместно с главами сельских поселений района продолжается работа с </w:t>
      </w:r>
      <w:proofErr w:type="gramStart"/>
      <w:r w:rsidRPr="008C42E8">
        <w:rPr>
          <w:rFonts w:ascii="Times New Roman" w:eastAsia="Times New Roman" w:hAnsi="Times New Roman" w:cs="Times New Roman"/>
          <w:sz w:val="24"/>
          <w:szCs w:val="24"/>
          <w:lang w:eastAsia="ru-RU"/>
        </w:rPr>
        <w:t>населением,  имеющим</w:t>
      </w:r>
      <w:proofErr w:type="gramEnd"/>
      <w:r w:rsidRPr="008C42E8">
        <w:rPr>
          <w:rFonts w:ascii="Times New Roman" w:eastAsia="Times New Roman" w:hAnsi="Times New Roman" w:cs="Times New Roman"/>
          <w:sz w:val="24"/>
          <w:szCs w:val="24"/>
          <w:lang w:eastAsia="ru-RU"/>
        </w:rPr>
        <w:t xml:space="preserve"> задолженность по налогам. Одновременно с этим, в Межрайонную ИФНС России № 9 по Красноярскому краю, в целях уточнения налогооблагаемой базы (для исключения налогоплательщиков: выехавших на постоянное место жительства за пределы района, края, страны; продавших имущество, либо умерших) направляются   копии соответствующих документов.     В общественных местах (магазины, почтовые отделения связи) размещаются списки налогоплательщиков, имеющих задолженность, без уточнения вида и суммы налога; при обращении граждан в администрации сельсоветов за получением муниципальных услуг специалистами сельсоветов предлагается погасить имеющуюся задолженность, а также представить копии платежных документов.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целях осуществления единой политики в области доходов на территории района, координации межведомственного взаимодействия территориальных подразделений федеральных органов и органов местного самоуправления, в текущем году продолжена работа межведомственной комиссии по вопросам снижения неформальной занятости, ликвидации задолженности по заработной плате, легализации «теневой» заработной платы во внебюджетном секторе экономики, легализации налоговой базы и базы по страховым взносам, увеличения поступлений налогов и страховых взносов на территории Казачинского района, утвержденной постановлением администрации Казачинского района от  03.02.2020 № 40-п.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За 10 месяцев 2020 года проведено 10 заседаний межведомственной комиссии по вопросам ликвидации задолженности по заработной плате, легализации "теневой" заработной платы во внебюджетном секторе экономики, легализации налоговой базы и базы по страховым взносам, увеличения поступлений налогов и страховых взносов на территории Казачинского района; организованно и проведено 4 рабочие встречи с проблемными налогоплательщиками (со второго квартала 2020 года, в связи с неблагоприятной эпидемиологической обстановкой рабочие встречи не проводились, заседания комиссии проводились в дистанционном режиме). Фактически полученный экономический эффект в денежном выражении составил 132,7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Проведенный анализ по недоимке показывает, что снижение по состоянию на 01.01.2020 года составило 3413,47 тыс. рублей за счет снижения недоимки по налогу на прибыль организаций, налогу на доходы физических лиц, единому налогу на вмененный доход для отдельных видов деятельности, налогу на имущество организаций, по имуществу не входящему в Единую систему газоснабжения, налогу, взимаемому в связи с применением патентной системы налогообложения, зачисляемого в бюджеты муниципальных районов, налогу на имущество физических лиц, транспортному налогу с физических лиц, земельному налогу с организаций, обладающих земельным участком, расположенным в границах сельских поселений, земельному налогу с физических лиц, обладающими земельным участком, расположенным в границах сельских поселений, налогу на добычу прочих полезных ископаемых.</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Недоимка по состоянию на 01.10.2020 года составила 5 216,38 тыс. рублей и снизилась на 3 445,37 тыс. рублей по отношению к 31.12.2019 года Изменения по недоимке за данный период произошли за счет снижения недоимки по: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налогу на доходу физических лиц – на 473,53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налогу, применяемому в связи с патентной системой налогообложения – на 81,17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налогу на имущество физических лиц, взимаемый по ставкам, применяемым к объектам налогообложения, расположенным в границах сельских поселений – на 519,47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транспортному налогу с организаций – на 21,92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транспортному налогу с физических лиц – на 2272,2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земельному налогу с физических лиц, обладающих земельным участком, расположенным в границах сельских поселений – на 294,68 тыс. рублей.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1.4 Повышение качества администрирования доходов</w:t>
      </w:r>
    </w:p>
    <w:p w:rsidR="00B4288A"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Повышение качества администрирования доходов является одним из резервов увеличения доходов бюджета района. В 2019 году продолжалась работа по легализации налоговой базы и повышения качества прогнозирования доходов.</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sz w:val="24"/>
          <w:szCs w:val="24"/>
          <w:lang w:eastAsia="ru-RU"/>
        </w:rPr>
      </w:pPr>
      <w:r w:rsidRPr="008C42E8">
        <w:rPr>
          <w:rFonts w:ascii="Times New Roman" w:eastAsia="Times New Roman" w:hAnsi="Times New Roman" w:cs="Times New Roman"/>
          <w:b/>
          <w:sz w:val="24"/>
          <w:szCs w:val="24"/>
          <w:lang w:eastAsia="ru-RU"/>
        </w:rPr>
        <w:t>2.</w:t>
      </w:r>
      <w:r w:rsidRPr="008C42E8">
        <w:rPr>
          <w:rFonts w:ascii="Times New Roman" w:eastAsia="Times New Roman" w:hAnsi="Times New Roman" w:cs="Times New Roman"/>
          <w:b/>
          <w:sz w:val="24"/>
          <w:szCs w:val="24"/>
          <w:lang w:eastAsia="ru-RU"/>
        </w:rPr>
        <w:tab/>
        <w:t>Цели и задачи налоговой политики, планируемые к реализации</w:t>
      </w:r>
      <w:r w:rsidR="00B4288A" w:rsidRPr="008C42E8">
        <w:rPr>
          <w:rFonts w:ascii="Times New Roman" w:eastAsia="Times New Roman" w:hAnsi="Times New Roman" w:cs="Times New Roman"/>
          <w:b/>
          <w:sz w:val="24"/>
          <w:szCs w:val="24"/>
          <w:lang w:eastAsia="ru-RU"/>
        </w:rPr>
        <w:t xml:space="preserve"> </w:t>
      </w:r>
      <w:r w:rsidRPr="008C42E8">
        <w:rPr>
          <w:rFonts w:ascii="Times New Roman" w:eastAsia="Times New Roman" w:hAnsi="Times New Roman" w:cs="Times New Roman"/>
          <w:b/>
          <w:sz w:val="24"/>
          <w:szCs w:val="24"/>
          <w:lang w:eastAsia="ru-RU"/>
        </w:rPr>
        <w:t>в 2021 году и плановом периоде 2022 и 2023 годов</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Целью налоговой политики на 2021 год и плановый период 2022–2023 годов является стабилизация экономической ситуации, как в Красноярском крае в целом, так и в районе, мобилизация доходов районного бюджета в условиях изменения федерального законодательства и неблагоприятной ситуации на мировых рынках.</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Устойчивый рост доходов бюджета Казачинского района будет достигнут за счет расширения потенциала экономики, создания благоприятных условий для развития среднего и малого бизнеса, эффективности использования имеющегося налогового потенциала. Задачи будут направлены на повышение качества администрирования доходов и эффективности, бюджетной отдачи от управления земельно-имущественным комплексом района.</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Решение перечисленных задач будет происходить при сдерживании роста налоговой нагрузки на население в рамках максимального использования полномочий, представленных субъектам Российской Федерации.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 xml:space="preserve">2.1.Реализация налоговой политики Казачинского района на период 2021 - 2023 годов  </w:t>
      </w:r>
    </w:p>
    <w:p w:rsidR="00B4288A"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Проведение единой налоговой политики в районе и реализация полномочий в этой сфере будут происходить под влиянием изменений федерального и краевого законодательства.</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Важными изменениями федерального налогового законодательства, определяющими формирование налоговой политики, являются решения: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по налогу на прибыль организаций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Налогоплательщикам предоставлена возможность уменьшать налогооблагаемую базу по налогу на прибыль организаций на расходы, финансирование которых производилось за счет средств субсидии, при безвозмездной передаче приобретенного (созданного) налогоплательщиком имущества (имущественных прав) в государственную и (или) муниципальную собственность</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 xml:space="preserve">по налогу на доходы физических лиц (далее – НДФЛ)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Начиная с доходов за 2021 год выплаты процентных доходов по вкладам и ценным бумагам граждан, чей общий объем банковских вкладов и инвестиций в долговые ценные бумаги превышает 1 млн рублей облагаются налогом по ставке 13%.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С 1 января 2021 года вводится прогрессивная система обложения НДФЛ – в отношении доходов (включая дивиденды и проценты) физических лиц, превышающих 5 млн рублей за налоговый период налоговая ставка по НДФЛ устанавливается в размере 15 %, с зачислением дополнительных доходов в федеральный бюджет.</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Упрощается порядок получения отдельных налоговых вычетов по НДФЛ: отказ от представления налогоплательщиком налоговой декларации и пакета подтверждающих документов, автоматизируются процедуры обработки документов налоговым органом.</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Уточняется перечень компенсационных и иных выплат, освобождаемых от обложения НДФЛ:</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освобождены от налогообложения компенсации, выплачиваемые в соответствии с законодательством или решениями местных властей в целях возмещения расходов на оплату жилья, а также любые денежные выплаты за работу с тяжелыми, вредными или опасными условиями труда, кроме компенсаций в размере, эквивалентном стоимости молока и других продуктов, материальная помощь.</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по имущественным налогам (налогу на имущество организаций, транспортному налогу, земельному налогу)</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С 2021 года субъекты Российской Федерации и органы местного самоуправления утрачивают право устанавливать сроки уплаты по транспортному и земельному налогу для юридических лиц. Сроки уплаты по этим налогам для организаций будут установлены Налоговым кодексом Российской Федерации не позднее 1 марта следующего года, а авансовые платежи – не позднее последнего числа месяца, следующего за отчетным периодом.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Отмена налоговой декларации по налогу на имущество организаций в отношении объектов, налоговая база по которым определяется как их кадастровая стоимость (административные и торговые центры, отдельные нежилые помещения).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Изменение порядка исчисления транспортного налога в отношении уничтоженных транспортных средств.</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 xml:space="preserve">Распространение </w:t>
      </w:r>
      <w:proofErr w:type="spellStart"/>
      <w:r w:rsidRPr="008C42E8">
        <w:rPr>
          <w:rFonts w:ascii="Times New Roman" w:eastAsia="Times New Roman" w:hAnsi="Times New Roman" w:cs="Times New Roman"/>
          <w:sz w:val="24"/>
          <w:szCs w:val="24"/>
          <w:lang w:eastAsia="ru-RU"/>
        </w:rPr>
        <w:t>беззаявительного</w:t>
      </w:r>
      <w:proofErr w:type="spellEnd"/>
      <w:r w:rsidRPr="008C42E8">
        <w:rPr>
          <w:rFonts w:ascii="Times New Roman" w:eastAsia="Times New Roman" w:hAnsi="Times New Roman" w:cs="Times New Roman"/>
          <w:sz w:val="24"/>
          <w:szCs w:val="24"/>
          <w:lang w:eastAsia="ru-RU"/>
        </w:rPr>
        <w:t xml:space="preserve"> порядка предоставления налоговых льгот по всем имущественным налогам с физических лиц на ветеранов боевых действий. 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по специальным налоговым режимам</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С 1 января 2021 года прекращает действовать единый налог </w:t>
      </w:r>
      <w:r w:rsidR="00B4288A" w:rsidRPr="008C42E8">
        <w:rPr>
          <w:rFonts w:ascii="Times New Roman" w:eastAsia="Times New Roman" w:hAnsi="Times New Roman" w:cs="Times New Roman"/>
          <w:sz w:val="24"/>
          <w:szCs w:val="24"/>
          <w:lang w:eastAsia="ru-RU"/>
        </w:rPr>
        <w:t>н</w:t>
      </w:r>
      <w:r w:rsidRPr="008C42E8">
        <w:rPr>
          <w:rFonts w:ascii="Times New Roman" w:eastAsia="Times New Roman" w:hAnsi="Times New Roman" w:cs="Times New Roman"/>
          <w:sz w:val="24"/>
          <w:szCs w:val="24"/>
          <w:lang w:eastAsia="ru-RU"/>
        </w:rPr>
        <w:t>а вмененный доход для отдельных видов деятельности.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Продлено до 2024 года право субъекта Российской Федерации устанавливать «налоговые каникулы» в виде нулевой налоговой ставки для налогоплательщиков - индивидуальных предпринимателей, впервые зарегистрированных после вступления в силу соответствующих законов субъектов Российской Федерации и перешедших на упрощенную или патентную систему налогообложения в отношении видов предпринимательской деятельности в производственной, социальной и (или) научной сферах, а также в сфере бытовых услуг населению.</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по упрощенной системе налогообложения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Отменяется обязанность представления налоговой декларации налогоплательщиками, применяющими УСН с объектом налогообложения в виде доходов, использующих контрольно-кассовую технику, обеспечивающей передачу фискальных данных в налоговые органы.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Увеличены с 1 января 2021 года размеры лимитов, при превышении которых налогоплательщики утрачивают право на применение УСН: по объему доходов со 150 до 200 млн рублей, по числу работников со 100 до 130 человек.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Вводится «переходный период» для налогоплательщиков, превысивших ограничения на применение УСН по доходам и (или) средней численности работников, в течение которого применяются повышенные ставки УСН (8 % для налогоплательщиков, применяющих УСН с объектом «доходы», 20 % для налогоплательщиков, применяющих УСН с объектом «доходы минус расходы»).</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 xml:space="preserve">по патентной системе налогообложения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Включение дополнительных позиций в перечень видов деятельности, в отношении которых применяется патентная система налогообложения, для которых в настоящее время применяется система налогообложения в виде единого налога на вмененный доход для отдельных видов деятельности, и приведение наименований видов предпринимательской деятельности, в отношении которых может применяться данная система, в соответствие с ОКВЭД2.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Увеличение предельных размеров ограничений по площади торгового зала объектов стационарной торговой сети и зала обслуживания посетителей объектов организации общественного питания с 50 до 150 квадратных метров.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Предоставление права налогоплательщикам патентной системы налогообложения уменьшать сумму исчисленного налога на уплаченные страховые взносы и пособия, начисленные за налоговый период.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2021-2023 годах на территории района будет продолжена реализация основных целей и задач налоговой политики, предусмотренных в предыдущие годы. Внесение значительных изменений в среднесрочном периоде не предполагается. Налоговая политика муниципального образования Казачинский район будет ориентирована на мобилизацию собственных доходов на основе развития доходного потенциала исходя из усиления инвестиционной направленности экономического развития.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Главным критерием эффективности налоговой политики будет являться достижение заявленных приоритетов, в связи с чем потребуется мобилизация финансовых ресурсов, обеспечение повышения эффективности налоговых расходов.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2.2 Содействие развитию субъектов малого предпринимательства</w:t>
      </w:r>
    </w:p>
    <w:p w:rsidR="00B4288A"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С 2021 года в связи с отменой ЕНВД существенно изменятся налоговые условия для субъектов МСП.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Система налогообложения в виде ЕНВД была введена в качестве временного специального режима налогообложения малого бизнеса, осуществляющего виды деятельности с использованием наличных денежных расчетов, в условиях затрудненного администрирования налогов, взимаемых от фактических доходов, и применялась в Красноярском крае с 2003 года.</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За последние 20 лет доля наличных денежных расчетов сократилась, структура бизнеса существенно изменилась и в настоящее время ЕНВД часто используется бизнесом в целях минимизации налогообложения.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Вместе с тем современное развитие информационных технологий и введение новых налоговых режимов для индивидуальных предпринимателей и </w:t>
      </w:r>
      <w:proofErr w:type="spellStart"/>
      <w:r w:rsidRPr="008C42E8">
        <w:rPr>
          <w:rFonts w:ascii="Times New Roman" w:eastAsia="Times New Roman" w:hAnsi="Times New Roman" w:cs="Times New Roman"/>
          <w:sz w:val="24"/>
          <w:szCs w:val="24"/>
          <w:lang w:eastAsia="ru-RU"/>
        </w:rPr>
        <w:t>самозанятых</w:t>
      </w:r>
      <w:proofErr w:type="spellEnd"/>
      <w:r w:rsidRPr="008C42E8">
        <w:rPr>
          <w:rFonts w:ascii="Times New Roman" w:eastAsia="Times New Roman" w:hAnsi="Times New Roman" w:cs="Times New Roman"/>
          <w:sz w:val="24"/>
          <w:szCs w:val="24"/>
          <w:lang w:eastAsia="ru-RU"/>
        </w:rPr>
        <w:t xml:space="preserve"> лиц, таких как патентная система налогообложения и налог на профессиональный доход, создали предпосылки для перевода среднего бизнеса на уплату налогов, зависящих от фактических показателей доходов.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По данным отчета УФНС по Красноярскому краю за 2019 год в районе применяли ЕНВД 175 налогоплательщиков, в том числе 142 индивидуальных предпринимателя по следующим видам деятельности: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оказание бытовых услуг – 5;</w:t>
      </w:r>
    </w:p>
    <w:p w:rsidR="00E4194F"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w:t>
      </w:r>
      <w:r w:rsidR="00E4194F" w:rsidRPr="008C42E8">
        <w:rPr>
          <w:rFonts w:ascii="Times New Roman" w:eastAsia="Times New Roman" w:hAnsi="Times New Roman" w:cs="Times New Roman"/>
          <w:sz w:val="24"/>
          <w:szCs w:val="24"/>
          <w:lang w:eastAsia="ru-RU"/>
        </w:rPr>
        <w:t>казание услуг по ремонту, техническому обслуживанию и мойке автомототранспортных средств – 2;</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оказание автотранспортных услуг по перевозке грузов - 33;</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оказание автотранспортных услуг по перевозке пассажиров -2;</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розничная торговля, осуществляемая через объекты стационарной торговой сети, имеющие торговые залы - 88;</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развозная и разносная розничная торговля – 4;</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оказание услуг общественного питания через объект организации общественного питания, имеющий зал обслуживания посетителей – 8.</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С отменой ЕНВД организации и индивидуальные предприниматели вправе будут перейти на общую систему налогообложения либо на иные специальные режимы, в том числе на УСН, а индивидуальные предприниматели – на ПСН или на уплату налога на профессиональный доход.</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текущем году налоговыми органами проведена информационная кампания по разъяснению порядка перевода индивидуальных предпринимателей и юридических лиц на другие налоговые режимы. Создан сервис, позволяющий определить оптимальный для налогоплательщика режим налогообложения, максимально упрощен порядок предоставления налоговой отчетности.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рамках реализации основных направлений налоговой политики Российской Федерации на 2021-2023 годы на федеральном уровне приняты меры, обеспечивающие максимально комфортный переход налогоплательщиков с ЕНВД на иные режимы налогообложения. </w:t>
      </w:r>
    </w:p>
    <w:p w:rsidR="00B4288A"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i/>
          <w:sz w:val="24"/>
          <w:szCs w:val="24"/>
          <w:lang w:eastAsia="ru-RU"/>
        </w:rPr>
        <w:t>По патентной системе налогообложения</w:t>
      </w:r>
      <w:r w:rsidR="00B4288A" w:rsidRPr="008C42E8">
        <w:rPr>
          <w:rFonts w:ascii="Times New Roman" w:eastAsia="Times New Roman" w:hAnsi="Times New Roman" w:cs="Times New Roman"/>
          <w:sz w:val="24"/>
          <w:szCs w:val="24"/>
          <w:lang w:eastAsia="ru-RU"/>
        </w:rPr>
        <w:t xml:space="preserve"> </w:t>
      </w:r>
    </w:p>
    <w:p w:rsidR="00E4194F" w:rsidRPr="008C42E8" w:rsidRDefault="00B4288A"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В</w:t>
      </w:r>
      <w:r w:rsidR="00E4194F" w:rsidRPr="008C42E8">
        <w:rPr>
          <w:rFonts w:ascii="Times New Roman" w:eastAsia="Times New Roman" w:hAnsi="Times New Roman" w:cs="Times New Roman"/>
          <w:sz w:val="24"/>
          <w:szCs w:val="24"/>
          <w:lang w:eastAsia="ru-RU"/>
        </w:rPr>
        <w:t xml:space="preserve"> целях облегчения перехода индивидуальных предпринимателей на патентную систему налогообложения проектом Федерального закона № 973160-7 «О внесении изменений в статьи 346.43 и 346.51 части второй Налогового кодекса Российской Федерации» предусматривается расширение области применения ПСН за счет включения в него ряда видов предпринимательской деятельности, в отношении которых в настоящее время может применяться ЕНВД, приведение ограничений по размерам площадей торгового зала стационарной торговой сети и зала обслуживания посетителей объекта организации общественного питания в соответствие с действующими ограничениями для налогоплательщиков, применяющих ЕНВД (до 150 квадратных метров), с одновременным предоставлением субъектам Российской Федерации права на снижение размера таких ограничений.</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целях приведения краевого налогового законодательства в соответствие с федеральным, сохранения налоговой нагрузки для индивидуальных предпринимателей при переходе с ЕНВД на ПСН проектом закона Красноярского края «О внесении изменений в Закон края «О патентной системе налогообложения в Красноярском крае» расширяется перечень видов предпринимательской деятельности, в отношении которых может применяться ПСН, и устанавливаются размеры ПВД с учетом физических показателей и базовой доходности, использующихся для расчета ЕНВД.</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Для обеспечения принципа равенства налогообложения для налогоплательщиков, перешедших с ЕНВД, и налогоплательщиков, использующих ПСН в настоящее время, планируется реализовать полномочия субъектов Российской Федерации, предусмотренные пунктом 8 статьи 346.43 Налогового кодекса Российской Федерации, по установлению максимального размера ПВД и ограничений в отношении отдельных видов деятельности.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i/>
          <w:sz w:val="24"/>
          <w:szCs w:val="24"/>
          <w:lang w:eastAsia="ru-RU"/>
        </w:rPr>
      </w:pPr>
      <w:r w:rsidRPr="008C42E8">
        <w:rPr>
          <w:rFonts w:ascii="Times New Roman" w:eastAsia="Times New Roman" w:hAnsi="Times New Roman" w:cs="Times New Roman"/>
          <w:i/>
          <w:sz w:val="24"/>
          <w:szCs w:val="24"/>
          <w:lang w:eastAsia="ru-RU"/>
        </w:rPr>
        <w:t>По упрощенной системе налогообложения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Налогоплательщики, ранее применявшие ЕНВД и соответствующие установленным ограничениям по выручке и среднесписочной численности, также смогут перейти на упрощенную систему налогообложения. При этом за счет применявшихся при расчете налоговой базы по ЕНВД понижающих корректирующих коэффициентов, учитывающих особенности ведения деятельности, при переходе с ЕНВД на УСН налоговая нагрузка по некоторым видам деятельности в среднем увеличится.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целях предотвращения резкого роста налоговой нагрузки, адаптации налогоплательщиков к новым условиям налогообложения на период 2021–2022 годов предлагается установить пониженные налоговые ставки при применении УСН для организаций и индивидуальных предпринимателей, применявших в 2020 году исключительно систему налогообложения в виде ЕНВД для отдельных видов деятельности.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Также до 2024 года в крае продолжат действовать налоговые каникулы по УСН и ПСН для вновь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2.3.Повышение эффективности использования муниципального имущества</w:t>
      </w:r>
    </w:p>
    <w:p w:rsidR="00B17488" w:rsidRPr="008C42E8" w:rsidRDefault="00B17488"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целях повышения доходов бюджета от использования муниципального имущества планируется принять меры, направленные на увеличение доходов бюджета.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 отношении земельных участков, находящихся в муниципальной собственности Казачинского района, будут осуществляться мероприятия земельного контроля и проведение кадастровых работ.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Будет продолжена работа по:</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проведению инвентаризации земельных участков и иных объектов недвижимости на территории Казачинского района с целью выявления неучтенных объектов недвижимости, а также потенциальных плательщиков местных налогов и побуждения их к оформлению имущественных прав на объекты недвижимости;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 xml:space="preserve">взаимодействию на постоянной основе с территориальным органом </w:t>
      </w:r>
      <w:proofErr w:type="spellStart"/>
      <w:r w:rsidRPr="008C42E8">
        <w:rPr>
          <w:rFonts w:ascii="Times New Roman" w:eastAsia="Times New Roman" w:hAnsi="Times New Roman" w:cs="Times New Roman"/>
          <w:sz w:val="24"/>
          <w:szCs w:val="24"/>
          <w:lang w:eastAsia="ru-RU"/>
        </w:rPr>
        <w:t>Роснедвижимости</w:t>
      </w:r>
      <w:proofErr w:type="spellEnd"/>
      <w:r w:rsidRPr="008C42E8">
        <w:rPr>
          <w:rFonts w:ascii="Times New Roman" w:eastAsia="Times New Roman" w:hAnsi="Times New Roman" w:cs="Times New Roman"/>
          <w:sz w:val="24"/>
          <w:szCs w:val="24"/>
          <w:lang w:eastAsia="ru-RU"/>
        </w:rPr>
        <w:t xml:space="preserve"> в целях актуализации сведений о земельных участках, строениях, сооружениях и иных объектах недвижимого имущества, и их правообладателях;</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проведению работы с физическими лицами, имеющими земельные участки на территории Казачинского района, для постановки их земельных участков на кадастровый учет для целей налогообложения;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проведению разъяснительной работы среди населения о необходимости регистрации земельных участков и другого недвижимого имущества, используя все имеющиеся местные средства массовой информации, а также встречи с населением;</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проведению инвентаризации арендуемых участков с целью выявления случаев занижения ставок арендной платы и скрытия, фактически используемых участков;</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пересмотру ставок арендной платы за земельные участки исходя из кадастровой стоимости земли.</w:t>
      </w:r>
    </w:p>
    <w:p w:rsidR="00E4194F" w:rsidRPr="008C42E8" w:rsidRDefault="00572292"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установлению</w:t>
      </w:r>
      <w:r w:rsidR="00E4194F" w:rsidRPr="008C42E8">
        <w:rPr>
          <w:rFonts w:ascii="Times New Roman" w:eastAsia="Times New Roman" w:hAnsi="Times New Roman" w:cs="Times New Roman"/>
          <w:sz w:val="24"/>
          <w:szCs w:val="24"/>
          <w:lang w:eastAsia="ru-RU"/>
        </w:rPr>
        <w:t xml:space="preserve"> контроля за финансовой и хозяйственной деятельностью унитарных предприятий, полнотой и своевременностью уплаты ими налогов и сборов в бюджеты разных уровней. </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целях увеличения поступлений налоговых и неналоговых доходов от использования имущества стоит задача обеспечения полного учета имущества и земельных участков, вовлечения максимального количества объектов недвижимости в налоговый оборот.</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Для обеспечения роста поступлений неналоговых доходов в районный бюджет необходим контроль полноты поступления доходов от сдачи в аренду имущества, находящегося в муниципальной собственности.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Для решения поставленной задачи в 2019–2021 годах в соответствии с постановлением Правительства Красноярского края от 12.07.2019 № 355-п осуществляется поэтапное внедрение в Красноярском крае государственной межведомственной информационной системы централизованного учета объектов земельно-имущественного комплекса Красноярского края.</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r w:rsidRPr="008C42E8">
        <w:rPr>
          <w:rFonts w:ascii="Times New Roman" w:eastAsia="Times New Roman" w:hAnsi="Times New Roman" w:cs="Times New Roman"/>
          <w:b/>
          <w:i/>
          <w:sz w:val="24"/>
          <w:szCs w:val="24"/>
          <w:lang w:eastAsia="ru-RU"/>
        </w:rPr>
        <w:t xml:space="preserve">2.4. Администрирование доходов: </w:t>
      </w:r>
    </w:p>
    <w:p w:rsidR="00572292" w:rsidRPr="008C42E8" w:rsidRDefault="00572292"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b/>
          <w:i/>
          <w:sz w:val="24"/>
          <w:szCs w:val="24"/>
          <w:lang w:eastAsia="ru-RU"/>
        </w:rPr>
      </w:pP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2021 - 2023 годах продолжится работа по реализации мероприятий, направленных на повышение качества администрирования доходов бюджета района посредством:</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lastRenderedPageBreak/>
        <w:t>активизации работы межведомственной комиссии по вопросам ликвидации задолженности по заработной плате, легализации «теневой» заработной платы во внебюджетном секторе экономики, легализации налоговой базы и базы по страховым взносам, увеличения поступлений налогов и страховых взносов на территории Казачинского района с участием налоговых инспекций, службы судебных приставов: в рамках реализации поставленной задачи необходимо осуществлять мероприятия по контролю выплаты официальной заработной платы в размере не ниже среднего уровня, сложившегося по виду экономической деятельности в Казачинском районе, снижению задолженности по выплате заработной платы и недопущению задержек в перечислении налога на доходы физических лиц в консолидированный бюджет Казачинского района налоговыми агентами;</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работы по увеличению налоговой базы по земельному налогу и налогу на имущество физических лиц.</w:t>
      </w:r>
    </w:p>
    <w:p w:rsidR="00E4194F"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sz w:val="24"/>
          <w:szCs w:val="24"/>
          <w:lang w:eastAsia="ru-RU"/>
        </w:rPr>
      </w:pPr>
      <w:r w:rsidRPr="008C42E8">
        <w:rPr>
          <w:rFonts w:ascii="Times New Roman" w:eastAsia="Times New Roman" w:hAnsi="Times New Roman" w:cs="Times New Roman"/>
          <w:sz w:val="24"/>
          <w:szCs w:val="24"/>
          <w:lang w:eastAsia="ru-RU"/>
        </w:rPr>
        <w:t>В целях проведения единой налоговой политики на территории района в отношении местных налогов, продолжится работа с сельскими поселениями по приведению решений представительных органов местного самоуправления по земельному налогу в соответствие с изменениями федерального законодательства.</w:t>
      </w:r>
    </w:p>
    <w:p w:rsidR="00FB4DEC" w:rsidRPr="008C42E8" w:rsidRDefault="00E4194F" w:rsidP="00E4194F">
      <w:pPr>
        <w:keepNext/>
        <w:keepLines/>
        <w:suppressLineNumbers/>
        <w:tabs>
          <w:tab w:val="left" w:pos="0"/>
        </w:tabs>
        <w:suppressAutoHyphens/>
        <w:spacing w:before="120" w:after="0" w:line="240" w:lineRule="auto"/>
        <w:ind w:firstLine="709"/>
        <w:jc w:val="both"/>
        <w:rPr>
          <w:rFonts w:ascii="Times New Roman" w:eastAsia="Times New Roman" w:hAnsi="Times New Roman" w:cs="Times New Roman"/>
          <w:color w:val="1F497D"/>
          <w:sz w:val="28"/>
          <w:szCs w:val="24"/>
          <w:lang w:eastAsia="ru-RU"/>
        </w:rPr>
      </w:pPr>
      <w:r w:rsidRPr="008C42E8">
        <w:rPr>
          <w:rFonts w:ascii="Times New Roman" w:eastAsia="Times New Roman" w:hAnsi="Times New Roman" w:cs="Times New Roman"/>
          <w:sz w:val="24"/>
          <w:szCs w:val="24"/>
          <w:lang w:eastAsia="ru-RU"/>
        </w:rPr>
        <w:t>Основной статьей доходной части районного бюджета по собственным доходам останутся поступления от налога на доходы физических лиц и доходы от местных налогов (земельный налог, налог на имущество физических лиц).</w:t>
      </w:r>
      <w:r w:rsidR="00C37AAB" w:rsidRPr="008C42E8">
        <w:rPr>
          <w:rFonts w:ascii="Times New Roman" w:eastAsia="Times New Roman" w:hAnsi="Times New Roman" w:cs="Times New Roman"/>
          <w:color w:val="1F497D"/>
          <w:sz w:val="28"/>
          <w:szCs w:val="24"/>
          <w:lang w:eastAsia="ru-RU"/>
        </w:rPr>
        <w:t xml:space="preserve"> </w:t>
      </w:r>
    </w:p>
    <w:p w:rsidR="00F23496" w:rsidRDefault="00F23496" w:rsidP="00E05D58">
      <w:pPr>
        <w:keepNext/>
        <w:keepLines/>
        <w:suppressLineNumbers/>
        <w:suppressAutoHyphens/>
        <w:spacing w:after="0" w:line="240" w:lineRule="auto"/>
        <w:jc w:val="right"/>
      </w:pPr>
    </w:p>
    <w:sectPr w:rsidR="00F23496" w:rsidSect="002C1010">
      <w:headerReference w:type="even" r:id="rId11"/>
      <w:headerReference w:type="default" r:id="rId12"/>
      <w:footerReference w:type="even" r:id="rId13"/>
      <w:footerReference w:type="default" r:id="rId14"/>
      <w:headerReference w:type="first" r:id="rId15"/>
      <w:footerReference w:type="first" r:id="rId16"/>
      <w:pgSz w:w="11906" w:h="16838"/>
      <w:pgMar w:top="284" w:right="567" w:bottom="567" w:left="1418"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74E" w:rsidRDefault="00F5774E" w:rsidP="00314A28">
      <w:pPr>
        <w:spacing w:after="0" w:line="240" w:lineRule="auto"/>
      </w:pPr>
      <w:r>
        <w:separator/>
      </w:r>
    </w:p>
  </w:endnote>
  <w:endnote w:type="continuationSeparator" w:id="0">
    <w:p w:rsidR="00F5774E" w:rsidRDefault="00F5774E" w:rsidP="00314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AC" w:rsidRDefault="00F12EAC" w:rsidP="00D14B1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12EAC" w:rsidRDefault="00F12EAC" w:rsidP="00D14B1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9756597"/>
      <w:docPartObj>
        <w:docPartGallery w:val="Page Numbers (Bottom of Page)"/>
        <w:docPartUnique/>
      </w:docPartObj>
    </w:sdtPr>
    <w:sdtEndPr/>
    <w:sdtContent>
      <w:p w:rsidR="00F12EAC" w:rsidRDefault="00F12EAC">
        <w:pPr>
          <w:pStyle w:val="ab"/>
          <w:jc w:val="right"/>
        </w:pPr>
        <w:r>
          <w:fldChar w:fldCharType="begin"/>
        </w:r>
        <w:r>
          <w:instrText>PAGE   \* MERGEFORMAT</w:instrText>
        </w:r>
        <w:r>
          <w:fldChar w:fldCharType="separate"/>
        </w:r>
        <w:r w:rsidR="00D40569">
          <w:rPr>
            <w:noProof/>
          </w:rPr>
          <w:t>20</w:t>
        </w:r>
        <w:r>
          <w:fldChar w:fldCharType="end"/>
        </w:r>
      </w:p>
    </w:sdtContent>
  </w:sdt>
  <w:p w:rsidR="00F12EAC" w:rsidRDefault="00F12EA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AC" w:rsidRDefault="00F12EAC">
    <w:pPr>
      <w:pStyle w:val="ab"/>
      <w:jc w:val="right"/>
    </w:pPr>
  </w:p>
  <w:p w:rsidR="00F12EAC" w:rsidRDefault="00F12EA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74E" w:rsidRDefault="00F5774E" w:rsidP="00314A28">
      <w:pPr>
        <w:spacing w:after="0" w:line="240" w:lineRule="auto"/>
      </w:pPr>
      <w:r>
        <w:separator/>
      </w:r>
    </w:p>
  </w:footnote>
  <w:footnote w:type="continuationSeparator" w:id="0">
    <w:p w:rsidR="00F5774E" w:rsidRDefault="00F5774E" w:rsidP="00314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AC" w:rsidRDefault="00F12EAC" w:rsidP="00D14B10">
    <w:pPr>
      <w:pStyle w:val="af1"/>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12EAC" w:rsidRDefault="00F12EAC" w:rsidP="00D14B10">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AC" w:rsidRDefault="00F12EAC" w:rsidP="00D14B10">
    <w:pPr>
      <w:pStyle w:val="af1"/>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EAC" w:rsidRDefault="00F12EAC">
    <w:pPr>
      <w:pStyle w:val="af1"/>
      <w:jc w:val="right"/>
    </w:pPr>
  </w:p>
  <w:p w:rsidR="00F12EAC" w:rsidRDefault="00F12EA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35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7E7CA6"/>
    <w:multiLevelType w:val="multilevel"/>
    <w:tmpl w:val="127CA1AA"/>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94249E"/>
    <w:multiLevelType w:val="hybridMultilevel"/>
    <w:tmpl w:val="67442C60"/>
    <w:lvl w:ilvl="0" w:tplc="A89E292E">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9E06BF"/>
    <w:multiLevelType w:val="multilevel"/>
    <w:tmpl w:val="230C0AE6"/>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EAE344B"/>
    <w:multiLevelType w:val="hybridMultilevel"/>
    <w:tmpl w:val="5808AFE0"/>
    <w:lvl w:ilvl="0" w:tplc="D4D0E728">
      <w:start w:val="1"/>
      <w:numFmt w:val="upperRoman"/>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A67A4C"/>
    <w:multiLevelType w:val="hybridMultilevel"/>
    <w:tmpl w:val="C52CA24A"/>
    <w:lvl w:ilvl="0" w:tplc="5736435E">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6">
    <w:nsid w:val="475A16E6"/>
    <w:multiLevelType w:val="hybridMultilevel"/>
    <w:tmpl w:val="4296E218"/>
    <w:lvl w:ilvl="0" w:tplc="A89E292E">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DE1E55"/>
    <w:multiLevelType w:val="hybridMultilevel"/>
    <w:tmpl w:val="ACD035F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9">
    <w:nsid w:val="578C60B6"/>
    <w:multiLevelType w:val="hybridMultilevel"/>
    <w:tmpl w:val="E04C6926"/>
    <w:lvl w:ilvl="0" w:tplc="929CF5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5"/>
  </w:num>
  <w:num w:numId="3">
    <w:abstractNumId w:val="8"/>
  </w:num>
  <w:num w:numId="4">
    <w:abstractNumId w:val="4"/>
  </w:num>
  <w:num w:numId="5">
    <w:abstractNumId w:val="6"/>
  </w:num>
  <w:num w:numId="6">
    <w:abstractNumId w:val="2"/>
  </w:num>
  <w:num w:numId="7">
    <w:abstractNumId w:val="0"/>
  </w:num>
  <w:num w:numId="8">
    <w:abstractNumId w:val="10"/>
  </w:num>
  <w:num w:numId="9">
    <w:abstractNumId w:val="7"/>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A28"/>
    <w:rsid w:val="0001267F"/>
    <w:rsid w:val="0001779F"/>
    <w:rsid w:val="000248A6"/>
    <w:rsid w:val="00025B9D"/>
    <w:rsid w:val="000265E2"/>
    <w:rsid w:val="00044A91"/>
    <w:rsid w:val="000515D0"/>
    <w:rsid w:val="00055FF4"/>
    <w:rsid w:val="00064D7F"/>
    <w:rsid w:val="0006651F"/>
    <w:rsid w:val="000744AB"/>
    <w:rsid w:val="00092C86"/>
    <w:rsid w:val="000B51CC"/>
    <w:rsid w:val="000F5DE4"/>
    <w:rsid w:val="000F6CA0"/>
    <w:rsid w:val="001034A8"/>
    <w:rsid w:val="00104CEF"/>
    <w:rsid w:val="00104E2A"/>
    <w:rsid w:val="00111CB2"/>
    <w:rsid w:val="00125A58"/>
    <w:rsid w:val="00125D0F"/>
    <w:rsid w:val="00131637"/>
    <w:rsid w:val="00161622"/>
    <w:rsid w:val="001721C5"/>
    <w:rsid w:val="00182DFD"/>
    <w:rsid w:val="001A7AB8"/>
    <w:rsid w:val="001B19A1"/>
    <w:rsid w:val="001B4993"/>
    <w:rsid w:val="001B6E30"/>
    <w:rsid w:val="001C374B"/>
    <w:rsid w:val="001E0FB6"/>
    <w:rsid w:val="001E51C7"/>
    <w:rsid w:val="001F012E"/>
    <w:rsid w:val="00202F28"/>
    <w:rsid w:val="002111D7"/>
    <w:rsid w:val="00211C2A"/>
    <w:rsid w:val="0021228F"/>
    <w:rsid w:val="00220E0A"/>
    <w:rsid w:val="00225970"/>
    <w:rsid w:val="00227A80"/>
    <w:rsid w:val="00247F99"/>
    <w:rsid w:val="002728B4"/>
    <w:rsid w:val="002A617E"/>
    <w:rsid w:val="002C1010"/>
    <w:rsid w:val="002C5109"/>
    <w:rsid w:val="002E1D6F"/>
    <w:rsid w:val="002E581C"/>
    <w:rsid w:val="002E5D38"/>
    <w:rsid w:val="002E6C61"/>
    <w:rsid w:val="002F1E39"/>
    <w:rsid w:val="00301BB6"/>
    <w:rsid w:val="00311FDE"/>
    <w:rsid w:val="00314A28"/>
    <w:rsid w:val="0033077C"/>
    <w:rsid w:val="00330CC0"/>
    <w:rsid w:val="00331A00"/>
    <w:rsid w:val="003529D3"/>
    <w:rsid w:val="00363AE9"/>
    <w:rsid w:val="00364C16"/>
    <w:rsid w:val="003759A9"/>
    <w:rsid w:val="0039164E"/>
    <w:rsid w:val="003A26CB"/>
    <w:rsid w:val="003A4552"/>
    <w:rsid w:val="003B3548"/>
    <w:rsid w:val="003B3B30"/>
    <w:rsid w:val="003C257A"/>
    <w:rsid w:val="003C7A65"/>
    <w:rsid w:val="003D0AB8"/>
    <w:rsid w:val="003E55F3"/>
    <w:rsid w:val="003F76D7"/>
    <w:rsid w:val="00402C6E"/>
    <w:rsid w:val="00413401"/>
    <w:rsid w:val="00420363"/>
    <w:rsid w:val="004406CD"/>
    <w:rsid w:val="00440E29"/>
    <w:rsid w:val="00452838"/>
    <w:rsid w:val="004614EE"/>
    <w:rsid w:val="004823AC"/>
    <w:rsid w:val="00484768"/>
    <w:rsid w:val="00491545"/>
    <w:rsid w:val="004A7722"/>
    <w:rsid w:val="004B407C"/>
    <w:rsid w:val="004B6A49"/>
    <w:rsid w:val="004C0682"/>
    <w:rsid w:val="004D0F04"/>
    <w:rsid w:val="004D3495"/>
    <w:rsid w:val="004F1DDE"/>
    <w:rsid w:val="0053432C"/>
    <w:rsid w:val="0054161B"/>
    <w:rsid w:val="00542833"/>
    <w:rsid w:val="0055291C"/>
    <w:rsid w:val="00556E8C"/>
    <w:rsid w:val="00556F9A"/>
    <w:rsid w:val="005611E5"/>
    <w:rsid w:val="00561DE2"/>
    <w:rsid w:val="0057028F"/>
    <w:rsid w:val="00572292"/>
    <w:rsid w:val="00573804"/>
    <w:rsid w:val="00574D8A"/>
    <w:rsid w:val="00587AD6"/>
    <w:rsid w:val="005950F2"/>
    <w:rsid w:val="005C36DA"/>
    <w:rsid w:val="005E6BCA"/>
    <w:rsid w:val="005F1C1C"/>
    <w:rsid w:val="00604521"/>
    <w:rsid w:val="00606F84"/>
    <w:rsid w:val="00610468"/>
    <w:rsid w:val="006108C6"/>
    <w:rsid w:val="0061799E"/>
    <w:rsid w:val="006237F5"/>
    <w:rsid w:val="00625EB2"/>
    <w:rsid w:val="006303CD"/>
    <w:rsid w:val="006356EB"/>
    <w:rsid w:val="00636D26"/>
    <w:rsid w:val="00645B03"/>
    <w:rsid w:val="00655979"/>
    <w:rsid w:val="006622D6"/>
    <w:rsid w:val="006635CA"/>
    <w:rsid w:val="0066416A"/>
    <w:rsid w:val="006650BD"/>
    <w:rsid w:val="00667A1D"/>
    <w:rsid w:val="00680A5E"/>
    <w:rsid w:val="0068460F"/>
    <w:rsid w:val="006909F7"/>
    <w:rsid w:val="006A2353"/>
    <w:rsid w:val="006B34D0"/>
    <w:rsid w:val="006D0B25"/>
    <w:rsid w:val="006E3B47"/>
    <w:rsid w:val="006E56D9"/>
    <w:rsid w:val="006E7E7C"/>
    <w:rsid w:val="00712B69"/>
    <w:rsid w:val="00712C45"/>
    <w:rsid w:val="00722853"/>
    <w:rsid w:val="00723421"/>
    <w:rsid w:val="007255EE"/>
    <w:rsid w:val="00726E80"/>
    <w:rsid w:val="007329FA"/>
    <w:rsid w:val="00753420"/>
    <w:rsid w:val="00757ABF"/>
    <w:rsid w:val="0076194D"/>
    <w:rsid w:val="00774BF6"/>
    <w:rsid w:val="00775B9E"/>
    <w:rsid w:val="00795803"/>
    <w:rsid w:val="00797682"/>
    <w:rsid w:val="007A0767"/>
    <w:rsid w:val="007B01A6"/>
    <w:rsid w:val="007B37EF"/>
    <w:rsid w:val="007C1FF2"/>
    <w:rsid w:val="007D32E4"/>
    <w:rsid w:val="007D5154"/>
    <w:rsid w:val="007D56D0"/>
    <w:rsid w:val="00832931"/>
    <w:rsid w:val="00850D70"/>
    <w:rsid w:val="00851B3A"/>
    <w:rsid w:val="008612A6"/>
    <w:rsid w:val="008666B6"/>
    <w:rsid w:val="008735C3"/>
    <w:rsid w:val="00875D37"/>
    <w:rsid w:val="008845D5"/>
    <w:rsid w:val="00892586"/>
    <w:rsid w:val="008B1823"/>
    <w:rsid w:val="008C2F8F"/>
    <w:rsid w:val="008C42E8"/>
    <w:rsid w:val="008C6F75"/>
    <w:rsid w:val="008D2EE5"/>
    <w:rsid w:val="008E2F82"/>
    <w:rsid w:val="008E42A8"/>
    <w:rsid w:val="008E550C"/>
    <w:rsid w:val="008E5AC1"/>
    <w:rsid w:val="008F02FE"/>
    <w:rsid w:val="008F2A44"/>
    <w:rsid w:val="008F6120"/>
    <w:rsid w:val="008F7E50"/>
    <w:rsid w:val="00903753"/>
    <w:rsid w:val="009061E5"/>
    <w:rsid w:val="00907D8F"/>
    <w:rsid w:val="009162BF"/>
    <w:rsid w:val="009417C9"/>
    <w:rsid w:val="0094343A"/>
    <w:rsid w:val="00954DB3"/>
    <w:rsid w:val="009662DC"/>
    <w:rsid w:val="00967CE8"/>
    <w:rsid w:val="00970336"/>
    <w:rsid w:val="009E1872"/>
    <w:rsid w:val="009E2AA2"/>
    <w:rsid w:val="009F430B"/>
    <w:rsid w:val="00A01460"/>
    <w:rsid w:val="00A54A6A"/>
    <w:rsid w:val="00A63BDE"/>
    <w:rsid w:val="00A85585"/>
    <w:rsid w:val="00A8712A"/>
    <w:rsid w:val="00A95D41"/>
    <w:rsid w:val="00AA03DC"/>
    <w:rsid w:val="00AA6940"/>
    <w:rsid w:val="00AB0156"/>
    <w:rsid w:val="00AB4EFF"/>
    <w:rsid w:val="00AC0388"/>
    <w:rsid w:val="00AC58C5"/>
    <w:rsid w:val="00B07A03"/>
    <w:rsid w:val="00B14289"/>
    <w:rsid w:val="00B17488"/>
    <w:rsid w:val="00B2141D"/>
    <w:rsid w:val="00B24A8E"/>
    <w:rsid w:val="00B32FB1"/>
    <w:rsid w:val="00B40F3B"/>
    <w:rsid w:val="00B421AA"/>
    <w:rsid w:val="00B4288A"/>
    <w:rsid w:val="00B4694C"/>
    <w:rsid w:val="00B75A25"/>
    <w:rsid w:val="00B8325C"/>
    <w:rsid w:val="00B84AA2"/>
    <w:rsid w:val="00BB4829"/>
    <w:rsid w:val="00BB589F"/>
    <w:rsid w:val="00BC6CD9"/>
    <w:rsid w:val="00BD012C"/>
    <w:rsid w:val="00BD6667"/>
    <w:rsid w:val="00C13F0A"/>
    <w:rsid w:val="00C17DD2"/>
    <w:rsid w:val="00C3402F"/>
    <w:rsid w:val="00C37AAB"/>
    <w:rsid w:val="00C5581C"/>
    <w:rsid w:val="00C64E12"/>
    <w:rsid w:val="00C849F3"/>
    <w:rsid w:val="00C9668D"/>
    <w:rsid w:val="00CA2007"/>
    <w:rsid w:val="00CA5CB7"/>
    <w:rsid w:val="00CE2ECC"/>
    <w:rsid w:val="00D02689"/>
    <w:rsid w:val="00D14A29"/>
    <w:rsid w:val="00D14B10"/>
    <w:rsid w:val="00D35EF8"/>
    <w:rsid w:val="00D40569"/>
    <w:rsid w:val="00D4073B"/>
    <w:rsid w:val="00D43BD3"/>
    <w:rsid w:val="00D47ED6"/>
    <w:rsid w:val="00D51ABC"/>
    <w:rsid w:val="00D53893"/>
    <w:rsid w:val="00D60782"/>
    <w:rsid w:val="00D633C8"/>
    <w:rsid w:val="00D72D6D"/>
    <w:rsid w:val="00D93B6C"/>
    <w:rsid w:val="00DA48B1"/>
    <w:rsid w:val="00DA5CC6"/>
    <w:rsid w:val="00DB0CCC"/>
    <w:rsid w:val="00DC78C1"/>
    <w:rsid w:val="00DE5843"/>
    <w:rsid w:val="00E00D04"/>
    <w:rsid w:val="00E021CC"/>
    <w:rsid w:val="00E05D58"/>
    <w:rsid w:val="00E05EB6"/>
    <w:rsid w:val="00E129AB"/>
    <w:rsid w:val="00E167A9"/>
    <w:rsid w:val="00E32D0B"/>
    <w:rsid w:val="00E4194F"/>
    <w:rsid w:val="00E677FE"/>
    <w:rsid w:val="00EB3641"/>
    <w:rsid w:val="00EB6D66"/>
    <w:rsid w:val="00EC090B"/>
    <w:rsid w:val="00EC2949"/>
    <w:rsid w:val="00EC60CC"/>
    <w:rsid w:val="00EE78D6"/>
    <w:rsid w:val="00F02247"/>
    <w:rsid w:val="00F121C8"/>
    <w:rsid w:val="00F12EAC"/>
    <w:rsid w:val="00F23496"/>
    <w:rsid w:val="00F239F7"/>
    <w:rsid w:val="00F31638"/>
    <w:rsid w:val="00F403E0"/>
    <w:rsid w:val="00F46EEA"/>
    <w:rsid w:val="00F5774E"/>
    <w:rsid w:val="00F658F3"/>
    <w:rsid w:val="00F705F6"/>
    <w:rsid w:val="00F71445"/>
    <w:rsid w:val="00F73F02"/>
    <w:rsid w:val="00F86B0B"/>
    <w:rsid w:val="00F9519B"/>
    <w:rsid w:val="00FB4DEC"/>
    <w:rsid w:val="00FD2C42"/>
    <w:rsid w:val="00FE5723"/>
    <w:rsid w:val="00FF4A3D"/>
    <w:rsid w:val="00FF64DE"/>
    <w:rsid w:val="00FF7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A2282D-2DA3-4064-9963-98012E2CE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14A28"/>
    <w:pPr>
      <w:keepNext/>
      <w:numPr>
        <w:numId w:val="4"/>
      </w:numPr>
      <w:spacing w:before="240" w:after="60" w:line="240" w:lineRule="auto"/>
      <w:jc w:val="both"/>
      <w:outlineLvl w:val="0"/>
    </w:pPr>
    <w:rPr>
      <w:rFonts w:ascii="Times New Roman" w:eastAsia="Times New Roman" w:hAnsi="Times New Roman" w:cs="Times New Roman"/>
      <w:b/>
      <w:bCs/>
      <w:kern w:val="32"/>
      <w:sz w:val="32"/>
      <w:szCs w:val="32"/>
      <w:lang w:eastAsia="ru-RU"/>
    </w:rPr>
  </w:style>
  <w:style w:type="paragraph" w:styleId="20">
    <w:name w:val="heading 2"/>
    <w:basedOn w:val="a"/>
    <w:next w:val="a"/>
    <w:link w:val="21"/>
    <w:qFormat/>
    <w:rsid w:val="00314A28"/>
    <w:pPr>
      <w:keepNext/>
      <w:spacing w:before="240" w:after="60" w:line="240" w:lineRule="auto"/>
      <w:jc w:val="both"/>
      <w:outlineLvl w:val="1"/>
    </w:pPr>
    <w:rPr>
      <w:rFonts w:ascii="Arial" w:eastAsia="Times New Roman" w:hAnsi="Arial" w:cs="Arial"/>
      <w:b/>
      <w:bCs/>
      <w:i/>
      <w:iCs/>
      <w:sz w:val="28"/>
      <w:szCs w:val="28"/>
      <w:lang w:eastAsia="ru-RU"/>
    </w:rPr>
  </w:style>
  <w:style w:type="paragraph" w:styleId="30">
    <w:name w:val="heading 3"/>
    <w:basedOn w:val="a"/>
    <w:next w:val="a"/>
    <w:link w:val="31"/>
    <w:qFormat/>
    <w:rsid w:val="00314A28"/>
    <w:pPr>
      <w:keepNext/>
      <w:spacing w:before="240" w:after="60" w:line="240" w:lineRule="auto"/>
      <w:jc w:val="both"/>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4A28"/>
    <w:rPr>
      <w:rFonts w:ascii="Times New Roman" w:eastAsia="Times New Roman" w:hAnsi="Times New Roman" w:cs="Times New Roman"/>
      <w:b/>
      <w:bCs/>
      <w:kern w:val="32"/>
      <w:sz w:val="32"/>
      <w:szCs w:val="32"/>
      <w:lang w:eastAsia="ru-RU"/>
    </w:rPr>
  </w:style>
  <w:style w:type="character" w:customStyle="1" w:styleId="21">
    <w:name w:val="Заголовок 2 Знак"/>
    <w:basedOn w:val="a0"/>
    <w:link w:val="20"/>
    <w:rsid w:val="00314A28"/>
    <w:rPr>
      <w:rFonts w:ascii="Arial" w:eastAsia="Times New Roman" w:hAnsi="Arial" w:cs="Arial"/>
      <w:b/>
      <w:bCs/>
      <w:i/>
      <w:iCs/>
      <w:sz w:val="28"/>
      <w:szCs w:val="28"/>
      <w:lang w:eastAsia="ru-RU"/>
    </w:rPr>
  </w:style>
  <w:style w:type="character" w:customStyle="1" w:styleId="31">
    <w:name w:val="Заголовок 3 Знак"/>
    <w:basedOn w:val="a0"/>
    <w:link w:val="30"/>
    <w:rsid w:val="00314A28"/>
    <w:rPr>
      <w:rFonts w:ascii="Arial" w:eastAsia="Times New Roman" w:hAnsi="Arial" w:cs="Arial"/>
      <w:b/>
      <w:bCs/>
      <w:sz w:val="26"/>
      <w:szCs w:val="26"/>
      <w:lang w:eastAsia="ru-RU"/>
    </w:rPr>
  </w:style>
  <w:style w:type="numbering" w:customStyle="1" w:styleId="11">
    <w:name w:val="Нет списка1"/>
    <w:next w:val="a2"/>
    <w:uiPriority w:val="99"/>
    <w:semiHidden/>
    <w:rsid w:val="00314A28"/>
  </w:style>
  <w:style w:type="paragraph" w:styleId="a3">
    <w:name w:val="Balloon Text"/>
    <w:basedOn w:val="a"/>
    <w:link w:val="a4"/>
    <w:semiHidden/>
    <w:rsid w:val="00314A28"/>
    <w:pPr>
      <w:spacing w:after="0" w:line="240" w:lineRule="auto"/>
      <w:jc w:val="both"/>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314A28"/>
    <w:rPr>
      <w:rFonts w:ascii="Tahoma" w:eastAsia="Times New Roman" w:hAnsi="Tahoma" w:cs="Tahoma"/>
      <w:sz w:val="16"/>
      <w:szCs w:val="16"/>
      <w:lang w:eastAsia="ru-RU"/>
    </w:rPr>
  </w:style>
  <w:style w:type="paragraph" w:styleId="a5">
    <w:name w:val="Normal (Web)"/>
    <w:basedOn w:val="a"/>
    <w:uiPriority w:val="99"/>
    <w:rsid w:val="00314A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rsid w:val="00314A28"/>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314A28"/>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314A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2">
    <w:name w:val="Body Text Indent 2"/>
    <w:basedOn w:val="a"/>
    <w:link w:val="23"/>
    <w:rsid w:val="00314A28"/>
    <w:pPr>
      <w:spacing w:after="120" w:line="480" w:lineRule="auto"/>
      <w:ind w:left="283"/>
      <w:jc w:val="both"/>
    </w:pPr>
    <w:rPr>
      <w:rFonts w:ascii="Times New Roman" w:eastAsia="Times New Roman" w:hAnsi="Times New Roman" w:cs="Times New Roman"/>
      <w:sz w:val="28"/>
      <w:szCs w:val="24"/>
      <w:lang w:eastAsia="ru-RU"/>
    </w:rPr>
  </w:style>
  <w:style w:type="character" w:customStyle="1" w:styleId="23">
    <w:name w:val="Основной текст с отступом 2 Знак"/>
    <w:basedOn w:val="a0"/>
    <w:link w:val="22"/>
    <w:rsid w:val="00314A28"/>
    <w:rPr>
      <w:rFonts w:ascii="Times New Roman" w:eastAsia="Times New Roman" w:hAnsi="Times New Roman" w:cs="Times New Roman"/>
      <w:sz w:val="28"/>
      <w:szCs w:val="24"/>
      <w:lang w:eastAsia="ru-RU"/>
    </w:rPr>
  </w:style>
  <w:style w:type="paragraph" w:customStyle="1" w:styleId="ConsTitle">
    <w:name w:val="ConsTitle"/>
    <w:rsid w:val="00314A28"/>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Style2">
    <w:name w:val="Style 2"/>
    <w:rsid w:val="00314A28"/>
    <w:pPr>
      <w:widowControl w:val="0"/>
      <w:autoSpaceDE w:val="0"/>
      <w:autoSpaceDN w:val="0"/>
      <w:spacing w:after="0" w:line="240" w:lineRule="auto"/>
      <w:ind w:right="72" w:firstLine="504"/>
      <w:jc w:val="both"/>
    </w:pPr>
    <w:rPr>
      <w:rFonts w:ascii="Times New Roman" w:eastAsia="Times New Roman" w:hAnsi="Times New Roman" w:cs="Times New Roman"/>
      <w:sz w:val="18"/>
      <w:szCs w:val="18"/>
      <w:lang w:eastAsia="ru-RU"/>
    </w:rPr>
  </w:style>
  <w:style w:type="character" w:customStyle="1" w:styleId="CharacterStyle1">
    <w:name w:val="Character Style 1"/>
    <w:rsid w:val="00314A28"/>
    <w:rPr>
      <w:sz w:val="18"/>
      <w:szCs w:val="18"/>
    </w:rPr>
  </w:style>
  <w:style w:type="paragraph" w:customStyle="1" w:styleId="12">
    <w:name w:val="Абзац списка1"/>
    <w:basedOn w:val="a"/>
    <w:rsid w:val="00314A28"/>
    <w:pPr>
      <w:widowControl w:val="0"/>
      <w:autoSpaceDE w:val="0"/>
      <w:autoSpaceDN w:val="0"/>
      <w:adjustRightInd w:val="0"/>
      <w:spacing w:after="0" w:line="240" w:lineRule="auto"/>
      <w:ind w:left="720"/>
      <w:contextualSpacing/>
      <w:jc w:val="center"/>
    </w:pPr>
    <w:rPr>
      <w:rFonts w:ascii="Times New Roman" w:eastAsia="Calibri" w:hAnsi="Times New Roman" w:cs="Times New Roman"/>
      <w:sz w:val="20"/>
      <w:szCs w:val="20"/>
      <w:lang w:eastAsia="ru-RU"/>
    </w:rPr>
  </w:style>
  <w:style w:type="paragraph" w:customStyle="1" w:styleId="ConsNonformat">
    <w:name w:val="ConsNonformat"/>
    <w:rsid w:val="00314A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Document Map"/>
    <w:basedOn w:val="a"/>
    <w:link w:val="a9"/>
    <w:semiHidden/>
    <w:rsid w:val="00314A28"/>
    <w:pPr>
      <w:shd w:val="clear" w:color="auto" w:fill="000080"/>
      <w:spacing w:after="0" w:line="240" w:lineRule="auto"/>
      <w:jc w:val="both"/>
    </w:pPr>
    <w:rPr>
      <w:rFonts w:ascii="Tahoma" w:eastAsia="Times New Roman" w:hAnsi="Tahoma" w:cs="Tahoma"/>
      <w:sz w:val="20"/>
      <w:szCs w:val="20"/>
      <w:lang w:eastAsia="ru-RU"/>
    </w:rPr>
  </w:style>
  <w:style w:type="character" w:customStyle="1" w:styleId="a9">
    <w:name w:val="Схема документа Знак"/>
    <w:basedOn w:val="a0"/>
    <w:link w:val="a8"/>
    <w:semiHidden/>
    <w:rsid w:val="00314A28"/>
    <w:rPr>
      <w:rFonts w:ascii="Tahoma" w:eastAsia="Times New Roman" w:hAnsi="Tahoma" w:cs="Tahoma"/>
      <w:sz w:val="20"/>
      <w:szCs w:val="20"/>
      <w:shd w:val="clear" w:color="auto" w:fill="000080"/>
      <w:lang w:eastAsia="ru-RU"/>
    </w:rPr>
  </w:style>
  <w:style w:type="paragraph" w:styleId="13">
    <w:name w:val="toc 1"/>
    <w:basedOn w:val="a"/>
    <w:next w:val="a"/>
    <w:autoRedefine/>
    <w:uiPriority w:val="39"/>
    <w:rsid w:val="00314A28"/>
    <w:pPr>
      <w:tabs>
        <w:tab w:val="right" w:leader="dot" w:pos="9401"/>
      </w:tabs>
      <w:spacing w:before="360" w:after="0" w:line="240" w:lineRule="auto"/>
      <w:jc w:val="center"/>
    </w:pPr>
    <w:rPr>
      <w:rFonts w:ascii="Times New Roman" w:eastAsia="Times New Roman" w:hAnsi="Times New Roman" w:cs="Times New Roman"/>
      <w:b/>
      <w:bCs/>
      <w:caps/>
      <w:noProof/>
      <w:sz w:val="28"/>
      <w:szCs w:val="28"/>
      <w:lang w:eastAsia="ru-RU"/>
    </w:rPr>
  </w:style>
  <w:style w:type="paragraph" w:styleId="24">
    <w:name w:val="toc 2"/>
    <w:basedOn w:val="a"/>
    <w:next w:val="a"/>
    <w:autoRedefine/>
    <w:uiPriority w:val="39"/>
    <w:rsid w:val="00314A28"/>
    <w:pPr>
      <w:tabs>
        <w:tab w:val="left" w:pos="-1425"/>
        <w:tab w:val="right" w:leader="dot" w:pos="9401"/>
      </w:tabs>
      <w:spacing w:after="0" w:line="240" w:lineRule="auto"/>
    </w:pPr>
    <w:rPr>
      <w:rFonts w:ascii="Arial" w:eastAsia="Times New Roman" w:hAnsi="Arial" w:cs="Times New Roman"/>
      <w:bCs/>
      <w:noProof/>
      <w:sz w:val="24"/>
      <w:szCs w:val="24"/>
      <w:lang w:eastAsia="ru-RU"/>
    </w:rPr>
  </w:style>
  <w:style w:type="paragraph" w:styleId="32">
    <w:name w:val="toc 3"/>
    <w:basedOn w:val="a"/>
    <w:next w:val="a"/>
    <w:autoRedefine/>
    <w:uiPriority w:val="39"/>
    <w:rsid w:val="00314A28"/>
    <w:pPr>
      <w:tabs>
        <w:tab w:val="right" w:leader="dot" w:pos="9401"/>
      </w:tabs>
      <w:spacing w:after="0" w:line="240" w:lineRule="auto"/>
    </w:pPr>
    <w:rPr>
      <w:rFonts w:ascii="Times New Roman" w:eastAsia="Times New Roman" w:hAnsi="Times New Roman" w:cs="Times New Roman"/>
      <w:iCs/>
      <w:noProof/>
      <w:sz w:val="24"/>
      <w:szCs w:val="20"/>
      <w:lang w:eastAsia="ru-RU"/>
    </w:rPr>
  </w:style>
  <w:style w:type="paragraph" w:styleId="4">
    <w:name w:val="toc 4"/>
    <w:basedOn w:val="a"/>
    <w:next w:val="a"/>
    <w:autoRedefine/>
    <w:uiPriority w:val="39"/>
    <w:rsid w:val="00314A28"/>
    <w:pPr>
      <w:spacing w:after="0" w:line="240" w:lineRule="auto"/>
      <w:ind w:left="560"/>
    </w:pPr>
    <w:rPr>
      <w:rFonts w:ascii="Arial" w:eastAsia="Times New Roman" w:hAnsi="Arial" w:cs="Times New Roman"/>
      <w:sz w:val="28"/>
      <w:szCs w:val="20"/>
      <w:u w:val="single"/>
      <w:lang w:eastAsia="ru-RU"/>
    </w:rPr>
  </w:style>
  <w:style w:type="paragraph" w:styleId="5">
    <w:name w:val="toc 5"/>
    <w:basedOn w:val="a"/>
    <w:next w:val="a"/>
    <w:autoRedefine/>
    <w:uiPriority w:val="39"/>
    <w:rsid w:val="00314A28"/>
    <w:pPr>
      <w:spacing w:after="0" w:line="240" w:lineRule="auto"/>
      <w:ind w:left="840"/>
    </w:pPr>
    <w:rPr>
      <w:rFonts w:ascii="Times New Roman" w:eastAsia="Times New Roman" w:hAnsi="Times New Roman" w:cs="Times New Roman"/>
      <w:sz w:val="20"/>
      <w:szCs w:val="20"/>
      <w:lang w:eastAsia="ru-RU"/>
    </w:rPr>
  </w:style>
  <w:style w:type="paragraph" w:styleId="6">
    <w:name w:val="toc 6"/>
    <w:basedOn w:val="a"/>
    <w:next w:val="a"/>
    <w:autoRedefine/>
    <w:uiPriority w:val="39"/>
    <w:rsid w:val="00314A28"/>
    <w:pPr>
      <w:spacing w:after="0" w:line="240" w:lineRule="auto"/>
      <w:ind w:left="1120"/>
    </w:pPr>
    <w:rPr>
      <w:rFonts w:ascii="Times New Roman" w:eastAsia="Times New Roman" w:hAnsi="Times New Roman" w:cs="Times New Roman"/>
      <w:sz w:val="20"/>
      <w:szCs w:val="20"/>
      <w:lang w:eastAsia="ru-RU"/>
    </w:rPr>
  </w:style>
  <w:style w:type="paragraph" w:styleId="7">
    <w:name w:val="toc 7"/>
    <w:basedOn w:val="a"/>
    <w:next w:val="a"/>
    <w:autoRedefine/>
    <w:uiPriority w:val="39"/>
    <w:rsid w:val="00314A28"/>
    <w:pPr>
      <w:spacing w:after="0" w:line="240" w:lineRule="auto"/>
      <w:ind w:left="1400"/>
    </w:pPr>
    <w:rPr>
      <w:rFonts w:ascii="Times New Roman" w:eastAsia="Times New Roman" w:hAnsi="Times New Roman" w:cs="Times New Roman"/>
      <w:sz w:val="20"/>
      <w:szCs w:val="20"/>
      <w:lang w:eastAsia="ru-RU"/>
    </w:rPr>
  </w:style>
  <w:style w:type="paragraph" w:styleId="8">
    <w:name w:val="toc 8"/>
    <w:basedOn w:val="a"/>
    <w:next w:val="a"/>
    <w:autoRedefine/>
    <w:uiPriority w:val="39"/>
    <w:rsid w:val="00314A28"/>
    <w:pPr>
      <w:spacing w:after="0" w:line="240" w:lineRule="auto"/>
      <w:ind w:left="1680"/>
    </w:pPr>
    <w:rPr>
      <w:rFonts w:ascii="Times New Roman" w:eastAsia="Times New Roman" w:hAnsi="Times New Roman" w:cs="Times New Roman"/>
      <w:sz w:val="20"/>
      <w:szCs w:val="20"/>
      <w:lang w:eastAsia="ru-RU"/>
    </w:rPr>
  </w:style>
  <w:style w:type="paragraph" w:styleId="9">
    <w:name w:val="toc 9"/>
    <w:basedOn w:val="a"/>
    <w:next w:val="a"/>
    <w:autoRedefine/>
    <w:uiPriority w:val="39"/>
    <w:rsid w:val="00314A28"/>
    <w:pPr>
      <w:spacing w:after="0" w:line="240" w:lineRule="auto"/>
      <w:ind w:left="1960"/>
    </w:pPr>
    <w:rPr>
      <w:rFonts w:ascii="Times New Roman" w:eastAsia="Times New Roman" w:hAnsi="Times New Roman" w:cs="Times New Roman"/>
      <w:sz w:val="20"/>
      <w:szCs w:val="20"/>
      <w:lang w:eastAsia="ru-RU"/>
    </w:rPr>
  </w:style>
  <w:style w:type="character" w:styleId="aa">
    <w:name w:val="Hyperlink"/>
    <w:uiPriority w:val="99"/>
    <w:rsid w:val="00314A28"/>
    <w:rPr>
      <w:color w:val="0000FF"/>
      <w:u w:val="single"/>
    </w:rPr>
  </w:style>
  <w:style w:type="paragraph" w:customStyle="1" w:styleId="CharChar1">
    <w:name w:val="Char Char1 Знак Знак Знак"/>
    <w:basedOn w:val="a"/>
    <w:rsid w:val="00314A28"/>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onsPlusNonformat">
    <w:name w:val="ConsPlusNonformat"/>
    <w:rsid w:val="00314A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uiPriority w:val="99"/>
    <w:rsid w:val="00314A28"/>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c">
    <w:name w:val="Нижний колонтитул Знак"/>
    <w:basedOn w:val="a0"/>
    <w:link w:val="ab"/>
    <w:uiPriority w:val="99"/>
    <w:rsid w:val="00314A28"/>
    <w:rPr>
      <w:rFonts w:ascii="Times New Roman" w:eastAsia="Times New Roman" w:hAnsi="Times New Roman" w:cs="Times New Roman"/>
      <w:sz w:val="28"/>
      <w:szCs w:val="24"/>
      <w:lang w:eastAsia="ru-RU"/>
    </w:rPr>
  </w:style>
  <w:style w:type="character" w:styleId="ad">
    <w:name w:val="page number"/>
    <w:basedOn w:val="a0"/>
    <w:rsid w:val="00314A28"/>
  </w:style>
  <w:style w:type="paragraph" w:styleId="ae">
    <w:name w:val="No Spacing"/>
    <w:link w:val="af"/>
    <w:uiPriority w:val="1"/>
    <w:qFormat/>
    <w:rsid w:val="00314A28"/>
    <w:pPr>
      <w:spacing w:after="0" w:line="240" w:lineRule="auto"/>
    </w:pPr>
    <w:rPr>
      <w:rFonts w:ascii="Calibri" w:eastAsia="Calibri" w:hAnsi="Calibri" w:cs="Times New Roman"/>
    </w:rPr>
  </w:style>
  <w:style w:type="paragraph" w:customStyle="1" w:styleId="af0">
    <w:name w:val="Обычный с отступом"/>
    <w:basedOn w:val="a"/>
    <w:rsid w:val="00314A28"/>
    <w:pPr>
      <w:spacing w:after="0" w:line="240" w:lineRule="auto"/>
      <w:ind w:firstLine="709"/>
      <w:jc w:val="both"/>
    </w:pPr>
    <w:rPr>
      <w:rFonts w:ascii="Times New Roman" w:eastAsia="Times New Roman" w:hAnsi="Times New Roman" w:cs="Times New Roman"/>
      <w:sz w:val="28"/>
      <w:szCs w:val="20"/>
      <w:lang w:eastAsia="ru-RU"/>
    </w:rPr>
  </w:style>
  <w:style w:type="paragraph" w:styleId="af1">
    <w:name w:val="header"/>
    <w:basedOn w:val="a"/>
    <w:link w:val="af2"/>
    <w:uiPriority w:val="99"/>
    <w:rsid w:val="00314A28"/>
    <w:pPr>
      <w:tabs>
        <w:tab w:val="center" w:pos="4677"/>
        <w:tab w:val="right" w:pos="9355"/>
      </w:tabs>
      <w:spacing w:after="0" w:line="240" w:lineRule="auto"/>
      <w:jc w:val="both"/>
    </w:pPr>
    <w:rPr>
      <w:rFonts w:ascii="Times New Roman" w:eastAsia="Times New Roman" w:hAnsi="Times New Roman" w:cs="Times New Roman"/>
      <w:sz w:val="28"/>
      <w:szCs w:val="24"/>
      <w:lang w:eastAsia="ru-RU"/>
    </w:rPr>
  </w:style>
  <w:style w:type="character" w:customStyle="1" w:styleId="af2">
    <w:name w:val="Верхний колонтитул Знак"/>
    <w:basedOn w:val="a0"/>
    <w:link w:val="af1"/>
    <w:uiPriority w:val="99"/>
    <w:rsid w:val="00314A28"/>
    <w:rPr>
      <w:rFonts w:ascii="Times New Roman" w:eastAsia="Times New Roman" w:hAnsi="Times New Roman" w:cs="Times New Roman"/>
      <w:sz w:val="28"/>
      <w:szCs w:val="24"/>
      <w:lang w:eastAsia="ru-RU"/>
    </w:rPr>
  </w:style>
  <w:style w:type="table" w:styleId="af3">
    <w:name w:val="Table Grid"/>
    <w:basedOn w:val="a1"/>
    <w:rsid w:val="00314A28"/>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сновной текст ГД Знак Знак"/>
    <w:basedOn w:val="a"/>
    <w:rsid w:val="00314A28"/>
    <w:pPr>
      <w:spacing w:after="0" w:line="240" w:lineRule="auto"/>
      <w:ind w:firstLine="709"/>
      <w:jc w:val="both"/>
    </w:pPr>
    <w:rPr>
      <w:rFonts w:ascii="Times New Roman" w:eastAsia="Calibri" w:hAnsi="Times New Roman" w:cs="Times New Roman"/>
      <w:sz w:val="28"/>
      <w:szCs w:val="24"/>
      <w:lang w:eastAsia="ru-RU"/>
    </w:rPr>
  </w:style>
  <w:style w:type="paragraph" w:styleId="25">
    <w:name w:val="Body Text 2"/>
    <w:basedOn w:val="a"/>
    <w:link w:val="26"/>
    <w:rsid w:val="00314A28"/>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314A28"/>
    <w:rPr>
      <w:rFonts w:ascii="Times New Roman" w:eastAsia="Times New Roman" w:hAnsi="Times New Roman" w:cs="Times New Roman"/>
      <w:sz w:val="24"/>
      <w:szCs w:val="24"/>
      <w:lang w:eastAsia="ru-RU"/>
    </w:rPr>
  </w:style>
  <w:style w:type="paragraph" w:customStyle="1" w:styleId="Normal1">
    <w:name w:val="Normal1"/>
    <w:rsid w:val="00314A28"/>
    <w:pPr>
      <w:spacing w:after="0" w:line="240" w:lineRule="auto"/>
    </w:pPr>
    <w:rPr>
      <w:rFonts w:ascii="Times New Roman" w:eastAsia="Times New Roman" w:hAnsi="Times New Roman" w:cs="Times New Roman"/>
      <w:sz w:val="20"/>
      <w:szCs w:val="20"/>
      <w:lang w:eastAsia="ru-RU"/>
    </w:rPr>
  </w:style>
  <w:style w:type="paragraph" w:styleId="af5">
    <w:name w:val="Body Text Indent"/>
    <w:aliases w:val="Основной текст 1,Нумерованный список !!,Надин стиль,Основной текст без отступа"/>
    <w:basedOn w:val="a"/>
    <w:link w:val="af6"/>
    <w:rsid w:val="00314A28"/>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5"/>
    <w:rsid w:val="00314A28"/>
    <w:rPr>
      <w:rFonts w:ascii="Times New Roman" w:eastAsia="Times New Roman" w:hAnsi="Times New Roman" w:cs="Times New Roman"/>
      <w:sz w:val="24"/>
      <w:szCs w:val="24"/>
      <w:lang w:eastAsia="ru-RU"/>
    </w:rPr>
  </w:style>
  <w:style w:type="paragraph" w:customStyle="1" w:styleId="ConsNormal">
    <w:name w:val="ConsNormal"/>
    <w:rsid w:val="00314A28"/>
    <w:pPr>
      <w:widowControl w:val="0"/>
      <w:autoSpaceDE w:val="0"/>
      <w:autoSpaceDN w:val="0"/>
      <w:adjustRightInd w:val="0"/>
      <w:spacing w:after="0" w:line="240" w:lineRule="auto"/>
      <w:ind w:firstLine="720"/>
    </w:pPr>
    <w:rPr>
      <w:rFonts w:ascii="Courier New" w:eastAsia="Times New Roman" w:hAnsi="Courier New" w:cs="Courier New"/>
      <w:sz w:val="20"/>
      <w:szCs w:val="20"/>
      <w:lang w:eastAsia="ru-RU"/>
    </w:rPr>
  </w:style>
  <w:style w:type="paragraph" w:styleId="af7">
    <w:name w:val="List Paragraph"/>
    <w:aliases w:val="Абзац списка основной,List Paragraph2,ПАРАГРАФ,Нумерация,список 1,Абзац списка3,Абзац списка2"/>
    <w:basedOn w:val="a"/>
    <w:link w:val="af8"/>
    <w:uiPriority w:val="34"/>
    <w:qFormat/>
    <w:rsid w:val="00314A28"/>
    <w:pPr>
      <w:ind w:left="720"/>
      <w:contextualSpacing/>
    </w:pPr>
    <w:rPr>
      <w:rFonts w:ascii="Calibri" w:eastAsia="Calibri" w:hAnsi="Calibri" w:cs="Times New Roman"/>
      <w:lang w:val="x-none"/>
    </w:rPr>
  </w:style>
  <w:style w:type="paragraph" w:customStyle="1" w:styleId="af9">
    <w:name w:val="Котов"/>
    <w:basedOn w:val="22"/>
    <w:rsid w:val="00314A28"/>
    <w:pPr>
      <w:spacing w:after="0" w:line="240" w:lineRule="auto"/>
      <w:ind w:left="0" w:firstLine="902"/>
    </w:pPr>
  </w:style>
  <w:style w:type="paragraph" w:styleId="afa">
    <w:name w:val="Title"/>
    <w:basedOn w:val="a"/>
    <w:link w:val="afb"/>
    <w:qFormat/>
    <w:rsid w:val="00314A28"/>
    <w:pPr>
      <w:spacing w:after="0" w:line="240" w:lineRule="auto"/>
      <w:jc w:val="center"/>
    </w:pPr>
    <w:rPr>
      <w:rFonts w:ascii="Times New Roman" w:eastAsia="Times New Roman" w:hAnsi="Times New Roman" w:cs="Times New Roman"/>
      <w:sz w:val="28"/>
      <w:szCs w:val="24"/>
      <w:lang w:eastAsia="ru-RU"/>
    </w:rPr>
  </w:style>
  <w:style w:type="character" w:customStyle="1" w:styleId="afb">
    <w:name w:val="Название Знак"/>
    <w:basedOn w:val="a0"/>
    <w:link w:val="afa"/>
    <w:rsid w:val="00314A28"/>
    <w:rPr>
      <w:rFonts w:ascii="Times New Roman" w:eastAsia="Times New Roman" w:hAnsi="Times New Roman" w:cs="Times New Roman"/>
      <w:sz w:val="28"/>
      <w:szCs w:val="24"/>
      <w:lang w:eastAsia="ru-RU"/>
    </w:rPr>
  </w:style>
  <w:style w:type="paragraph" w:styleId="33">
    <w:name w:val="Body Text Indent 3"/>
    <w:basedOn w:val="a"/>
    <w:link w:val="34"/>
    <w:rsid w:val="00314A28"/>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314A28"/>
    <w:rPr>
      <w:rFonts w:ascii="Times New Roman" w:eastAsia="Times New Roman" w:hAnsi="Times New Roman" w:cs="Times New Roman"/>
      <w:sz w:val="16"/>
      <w:szCs w:val="16"/>
      <w:lang w:eastAsia="ru-RU"/>
    </w:rPr>
  </w:style>
  <w:style w:type="paragraph" w:customStyle="1" w:styleId="210">
    <w:name w:val="Основной текст 21"/>
    <w:basedOn w:val="a"/>
    <w:rsid w:val="00314A28"/>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maintext">
    <w:name w:val="maintext"/>
    <w:basedOn w:val="a"/>
    <w:rsid w:val="00314A28"/>
    <w:pPr>
      <w:spacing w:before="75" w:after="15" w:line="240" w:lineRule="auto"/>
      <w:ind w:firstLine="200"/>
      <w:jc w:val="both"/>
    </w:pPr>
    <w:rPr>
      <w:rFonts w:ascii="Arial" w:eastAsia="Times New Roman" w:hAnsi="Arial" w:cs="Arial"/>
      <w:color w:val="000033"/>
      <w:sz w:val="20"/>
      <w:szCs w:val="20"/>
      <w:lang w:eastAsia="ru-RU"/>
    </w:rPr>
  </w:style>
  <w:style w:type="paragraph" w:customStyle="1" w:styleId="ConsPlusCell">
    <w:name w:val="ConsPlusCell"/>
    <w:rsid w:val="00314A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4">
    <w:name w:val="Знак Знак1"/>
    <w:rsid w:val="00314A28"/>
    <w:rPr>
      <w:rFonts w:ascii="Arial" w:hAnsi="Arial" w:cs="Arial"/>
      <w:b/>
      <w:bCs/>
      <w:i/>
      <w:iCs/>
      <w:sz w:val="28"/>
      <w:szCs w:val="28"/>
      <w:lang w:val="ru-RU" w:eastAsia="ru-RU" w:bidi="ar-SA"/>
    </w:rPr>
  </w:style>
  <w:style w:type="paragraph" w:customStyle="1" w:styleId="ConsPlusTitle">
    <w:name w:val="ConsPlusTitle"/>
    <w:uiPriority w:val="99"/>
    <w:rsid w:val="00314A28"/>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c">
    <w:name w:val="footnote text"/>
    <w:aliases w:val="Footnote Text Char Char,Footnote Text Char Char Char Char,Footnote Text1,Footnote Text Char Char Char,Footnote Text Char"/>
    <w:basedOn w:val="a"/>
    <w:link w:val="afd"/>
    <w:uiPriority w:val="99"/>
    <w:rsid w:val="00314A28"/>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Footnote Text Char Char Знак,Footnote Text Char Char Char Char Знак,Footnote Text1 Знак,Footnote Text Char Char Char Знак,Footnote Text Char Знак"/>
    <w:basedOn w:val="a0"/>
    <w:link w:val="afc"/>
    <w:uiPriority w:val="99"/>
    <w:rsid w:val="00314A28"/>
    <w:rPr>
      <w:rFonts w:ascii="Times New Roman" w:eastAsia="Times New Roman" w:hAnsi="Times New Roman" w:cs="Times New Roman"/>
      <w:sz w:val="20"/>
      <w:szCs w:val="20"/>
      <w:lang w:eastAsia="ru-RU"/>
    </w:rPr>
  </w:style>
  <w:style w:type="paragraph" w:customStyle="1" w:styleId="bodytextindent31">
    <w:name w:val="bodytextindent31"/>
    <w:basedOn w:val="a"/>
    <w:rsid w:val="00314A28"/>
    <w:pPr>
      <w:overflowPunct w:val="0"/>
      <w:autoSpaceDE w:val="0"/>
      <w:autoSpaceDN w:val="0"/>
      <w:spacing w:after="0" w:line="240" w:lineRule="auto"/>
      <w:ind w:firstLine="720"/>
      <w:jc w:val="both"/>
    </w:pPr>
    <w:rPr>
      <w:rFonts w:ascii="Times New Roman" w:eastAsia="Arial Unicode MS" w:hAnsi="Times New Roman" w:cs="Times New Roman"/>
      <w:sz w:val="28"/>
      <w:szCs w:val="28"/>
      <w:lang w:eastAsia="ru-RU"/>
    </w:rPr>
  </w:style>
  <w:style w:type="paragraph" w:customStyle="1" w:styleId="15">
    <w:name w:val="Стиль1"/>
    <w:basedOn w:val="1"/>
    <w:rsid w:val="00314A28"/>
  </w:style>
  <w:style w:type="character" w:styleId="afe">
    <w:name w:val="Strong"/>
    <w:uiPriority w:val="22"/>
    <w:qFormat/>
    <w:rsid w:val="00314A28"/>
    <w:rPr>
      <w:b/>
      <w:bCs/>
    </w:rPr>
  </w:style>
  <w:style w:type="character" w:customStyle="1" w:styleId="FontStyle19">
    <w:name w:val="Font Style19"/>
    <w:rsid w:val="00314A28"/>
    <w:rPr>
      <w:rFonts w:ascii="Times New Roman" w:hAnsi="Times New Roman" w:cs="Times New Roman"/>
      <w:sz w:val="26"/>
      <w:szCs w:val="26"/>
    </w:rPr>
  </w:style>
  <w:style w:type="paragraph" w:customStyle="1" w:styleId="16">
    <w:name w:val="Обычный1"/>
    <w:link w:val="17"/>
    <w:rsid w:val="00314A28"/>
    <w:pPr>
      <w:spacing w:after="0" w:line="240" w:lineRule="auto"/>
    </w:pPr>
    <w:rPr>
      <w:rFonts w:ascii="Times New Roman" w:eastAsia="Times New Roman" w:hAnsi="Times New Roman" w:cs="Times New Roman"/>
      <w:sz w:val="20"/>
      <w:szCs w:val="20"/>
      <w:lang w:eastAsia="ru-RU"/>
    </w:rPr>
  </w:style>
  <w:style w:type="character" w:customStyle="1" w:styleId="17">
    <w:name w:val="Обычный1 Знак"/>
    <w:link w:val="16"/>
    <w:locked/>
    <w:rsid w:val="00314A28"/>
    <w:rPr>
      <w:rFonts w:ascii="Times New Roman" w:eastAsia="Times New Roman" w:hAnsi="Times New Roman" w:cs="Times New Roman"/>
      <w:sz w:val="20"/>
      <w:szCs w:val="20"/>
      <w:lang w:eastAsia="ru-RU"/>
    </w:rPr>
  </w:style>
  <w:style w:type="character" w:customStyle="1" w:styleId="af">
    <w:name w:val="Без интервала Знак"/>
    <w:link w:val="ae"/>
    <w:uiPriority w:val="1"/>
    <w:locked/>
    <w:rsid w:val="00314A28"/>
    <w:rPr>
      <w:rFonts w:ascii="Calibri" w:eastAsia="Calibri" w:hAnsi="Calibri" w:cs="Times New Roman"/>
    </w:rPr>
  </w:style>
  <w:style w:type="paragraph" w:customStyle="1" w:styleId="18">
    <w:name w:val="Без интервала1"/>
    <w:rsid w:val="00314A28"/>
    <w:pPr>
      <w:spacing w:after="0" w:line="240" w:lineRule="auto"/>
    </w:pPr>
    <w:rPr>
      <w:rFonts w:ascii="Times New Roman" w:eastAsia="Times New Roman" w:hAnsi="Times New Roman" w:cs="Times New Roman"/>
      <w:sz w:val="24"/>
      <w:szCs w:val="24"/>
      <w:lang w:eastAsia="ru-RU"/>
    </w:rPr>
  </w:style>
  <w:style w:type="paragraph" w:customStyle="1" w:styleId="aff">
    <w:name w:val="Знак Знак Знак Знак"/>
    <w:basedOn w:val="a"/>
    <w:rsid w:val="00314A28"/>
    <w:pPr>
      <w:widowControl w:val="0"/>
      <w:adjustRightInd w:val="0"/>
      <w:spacing w:after="0" w:line="360" w:lineRule="atLeast"/>
      <w:jc w:val="both"/>
    </w:pPr>
    <w:rPr>
      <w:rFonts w:ascii="Verdana" w:eastAsia="Times New Roman" w:hAnsi="Verdana" w:cs="Verdana"/>
      <w:sz w:val="20"/>
      <w:szCs w:val="20"/>
      <w:lang w:val="en-US"/>
    </w:rPr>
  </w:style>
  <w:style w:type="paragraph" w:styleId="aff0">
    <w:name w:val="Plain Text"/>
    <w:basedOn w:val="a"/>
    <w:link w:val="aff1"/>
    <w:unhideWhenUsed/>
    <w:rsid w:val="00314A28"/>
    <w:pPr>
      <w:spacing w:after="0" w:line="240" w:lineRule="auto"/>
    </w:pPr>
    <w:rPr>
      <w:rFonts w:ascii="Consolas" w:eastAsia="Calibri" w:hAnsi="Consolas" w:cs="Times New Roman"/>
      <w:sz w:val="21"/>
      <w:szCs w:val="21"/>
    </w:rPr>
  </w:style>
  <w:style w:type="character" w:customStyle="1" w:styleId="aff1">
    <w:name w:val="Текст Знак"/>
    <w:basedOn w:val="a0"/>
    <w:link w:val="aff0"/>
    <w:rsid w:val="00314A28"/>
    <w:rPr>
      <w:rFonts w:ascii="Consolas" w:eastAsia="Calibri" w:hAnsi="Consolas" w:cs="Times New Roman"/>
      <w:sz w:val="21"/>
      <w:szCs w:val="21"/>
    </w:rPr>
  </w:style>
  <w:style w:type="character" w:styleId="aff2">
    <w:name w:val="Emphasis"/>
    <w:qFormat/>
    <w:rsid w:val="00314A28"/>
    <w:rPr>
      <w:rFonts w:cs="Times New Roman"/>
      <w:i/>
    </w:rPr>
  </w:style>
  <w:style w:type="character" w:styleId="aff3">
    <w:name w:val="FollowedHyperlink"/>
    <w:rsid w:val="00314A28"/>
    <w:rPr>
      <w:color w:val="800080"/>
      <w:u w:val="single"/>
    </w:rPr>
  </w:style>
  <w:style w:type="paragraph" w:customStyle="1" w:styleId="aff4">
    <w:name w:val="ЭЭГ"/>
    <w:basedOn w:val="a"/>
    <w:uiPriority w:val="99"/>
    <w:rsid w:val="00314A28"/>
    <w:pPr>
      <w:spacing w:after="0" w:line="360" w:lineRule="auto"/>
      <w:ind w:firstLine="720"/>
      <w:jc w:val="both"/>
    </w:pPr>
    <w:rPr>
      <w:rFonts w:ascii="Times New Roman" w:eastAsia="Times New Roman" w:hAnsi="Times New Roman" w:cs="Times New Roman"/>
      <w:sz w:val="24"/>
      <w:szCs w:val="24"/>
      <w:lang w:eastAsia="ru-RU"/>
    </w:rPr>
  </w:style>
  <w:style w:type="paragraph" w:styleId="aff5">
    <w:name w:val="endnote text"/>
    <w:basedOn w:val="a"/>
    <w:link w:val="aff6"/>
    <w:rsid w:val="00314A28"/>
    <w:pPr>
      <w:spacing w:after="0" w:line="240" w:lineRule="auto"/>
      <w:jc w:val="both"/>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0"/>
    <w:link w:val="aff5"/>
    <w:rsid w:val="00314A28"/>
    <w:rPr>
      <w:rFonts w:ascii="Times New Roman" w:eastAsia="Times New Roman" w:hAnsi="Times New Roman" w:cs="Times New Roman"/>
      <w:sz w:val="20"/>
      <w:szCs w:val="20"/>
      <w:lang w:eastAsia="ru-RU"/>
    </w:rPr>
  </w:style>
  <w:style w:type="character" w:styleId="aff7">
    <w:name w:val="endnote reference"/>
    <w:rsid w:val="00314A28"/>
    <w:rPr>
      <w:vertAlign w:val="superscript"/>
    </w:rPr>
  </w:style>
  <w:style w:type="character" w:styleId="aff8">
    <w:name w:val="footnote reference"/>
    <w:uiPriority w:val="99"/>
    <w:rsid w:val="00314A28"/>
    <w:rPr>
      <w:vertAlign w:val="superscript"/>
    </w:rPr>
  </w:style>
  <w:style w:type="paragraph" w:customStyle="1" w:styleId="Default">
    <w:name w:val="Default"/>
    <w:rsid w:val="00314A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314A28"/>
    <w:pPr>
      <w:numPr>
        <w:ilvl w:val="1"/>
        <w:numId w:val="3"/>
      </w:numPr>
      <w:spacing w:after="0" w:line="240" w:lineRule="auto"/>
    </w:pPr>
    <w:rPr>
      <w:rFonts w:ascii="Times New Roman" w:eastAsia="Times New Roman" w:hAnsi="Times New Roman" w:cs="Times New Roman"/>
      <w:b/>
      <w:smallCaps/>
      <w:sz w:val="28"/>
      <w:szCs w:val="28"/>
      <w:lang w:eastAsia="ru-RU"/>
    </w:rPr>
  </w:style>
  <w:style w:type="character" w:customStyle="1" w:styleId="35">
    <w:name w:val="Стиль3 Знак"/>
    <w:link w:val="3"/>
    <w:rsid w:val="00314A28"/>
    <w:rPr>
      <w:rFonts w:ascii="Times New Roman" w:eastAsia="Times New Roman" w:hAnsi="Times New Roman" w:cs="Times New Roman"/>
      <w:b/>
      <w:smallCaps/>
      <w:sz w:val="28"/>
      <w:szCs w:val="28"/>
      <w:lang w:eastAsia="ru-RU"/>
    </w:rPr>
  </w:style>
  <w:style w:type="character" w:customStyle="1" w:styleId="apple-converted-space">
    <w:name w:val="apple-converted-space"/>
    <w:basedOn w:val="a0"/>
    <w:rsid w:val="00314A28"/>
  </w:style>
  <w:style w:type="character" w:customStyle="1" w:styleId="ConsPlusNormal0">
    <w:name w:val="ConsPlusNormal Знак"/>
    <w:link w:val="ConsPlusNormal"/>
    <w:locked/>
    <w:rsid w:val="00314A28"/>
    <w:rPr>
      <w:rFonts w:ascii="Arial" w:eastAsia="Times New Roman" w:hAnsi="Arial" w:cs="Arial"/>
      <w:sz w:val="20"/>
      <w:szCs w:val="20"/>
      <w:lang w:eastAsia="ru-RU"/>
    </w:rPr>
  </w:style>
  <w:style w:type="paragraph" w:styleId="36">
    <w:name w:val="Body Text 3"/>
    <w:basedOn w:val="a"/>
    <w:link w:val="37"/>
    <w:rsid w:val="00314A28"/>
    <w:pPr>
      <w:spacing w:after="120" w:line="240" w:lineRule="auto"/>
      <w:jc w:val="both"/>
    </w:pPr>
    <w:rPr>
      <w:rFonts w:ascii="Times New Roman" w:eastAsia="Times New Roman" w:hAnsi="Times New Roman" w:cs="Times New Roman"/>
      <w:sz w:val="16"/>
      <w:szCs w:val="16"/>
      <w:lang w:eastAsia="ru-RU"/>
    </w:rPr>
  </w:style>
  <w:style w:type="character" w:customStyle="1" w:styleId="37">
    <w:name w:val="Основной текст 3 Знак"/>
    <w:basedOn w:val="a0"/>
    <w:link w:val="36"/>
    <w:rsid w:val="00314A28"/>
    <w:rPr>
      <w:rFonts w:ascii="Times New Roman" w:eastAsia="Times New Roman" w:hAnsi="Times New Roman" w:cs="Times New Roman"/>
      <w:sz w:val="16"/>
      <w:szCs w:val="16"/>
      <w:lang w:eastAsia="ru-RU"/>
    </w:rPr>
  </w:style>
  <w:style w:type="character" w:customStyle="1" w:styleId="af8">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f7"/>
    <w:uiPriority w:val="34"/>
    <w:locked/>
    <w:rsid w:val="00314A28"/>
    <w:rPr>
      <w:rFonts w:ascii="Calibri" w:eastAsia="Calibri" w:hAnsi="Calibri" w:cs="Times New Roman"/>
      <w:lang w:val="x-none"/>
    </w:rPr>
  </w:style>
  <w:style w:type="paragraph" w:customStyle="1" w:styleId="2">
    <w:name w:val="Стиль2"/>
    <w:basedOn w:val="30"/>
    <w:link w:val="27"/>
    <w:qFormat/>
    <w:rsid w:val="00314A28"/>
    <w:pPr>
      <w:numPr>
        <w:ilvl w:val="1"/>
        <w:numId w:val="1"/>
      </w:numPr>
    </w:pPr>
    <w:rPr>
      <w:rFonts w:ascii="Times New Roman" w:hAnsi="Times New Roman" w:cs="Times New Roman"/>
      <w:i/>
      <w:sz w:val="28"/>
      <w:szCs w:val="28"/>
    </w:rPr>
  </w:style>
  <w:style w:type="character" w:customStyle="1" w:styleId="27">
    <w:name w:val="Стиль2 Знак"/>
    <w:link w:val="2"/>
    <w:rsid w:val="00314A28"/>
    <w:rPr>
      <w:rFonts w:ascii="Times New Roman" w:eastAsia="Times New Roman" w:hAnsi="Times New Roman" w:cs="Times New Roman"/>
      <w:b/>
      <w:bCs/>
      <w:i/>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43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EB70A3246F1AE9D9A1C1B8D04D590794DBD945C1FC5B6A93442D53D90AF471CBBE894AF80B1CD4D7F9D79DE5MBK1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48538-5CCC-4123-86A5-D53E83ED4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31</Pages>
  <Words>13218</Words>
  <Characters>75349</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novik</dc:creator>
  <cp:lastModifiedBy>novi</cp:lastModifiedBy>
  <cp:revision>46</cp:revision>
  <cp:lastPrinted>2020-11-09T12:06:00Z</cp:lastPrinted>
  <dcterms:created xsi:type="dcterms:W3CDTF">2020-11-08T14:08:00Z</dcterms:created>
  <dcterms:modified xsi:type="dcterms:W3CDTF">2020-11-15T04:33:00Z</dcterms:modified>
</cp:coreProperties>
</file>